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62" w:rsidRPr="007C06F2" w:rsidRDefault="00ED2112" w:rsidP="00F43B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126562" w:rsidRPr="007C06F2">
        <w:rPr>
          <w:rFonts w:ascii="Times New Roman" w:hAnsi="Times New Roman"/>
          <w:b/>
          <w:sz w:val="28"/>
          <w:szCs w:val="28"/>
        </w:rPr>
        <w:t>Слайд 1</w:t>
      </w:r>
    </w:p>
    <w:p w:rsidR="00126562" w:rsidRPr="007C06F2" w:rsidRDefault="00126562" w:rsidP="003B0D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 xml:space="preserve">Экофизиологические особенности бактериального гидролитического комплекса кишечника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Cylindroiulus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caeruleocynctus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;</w:t>
      </w:r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C06F2">
        <w:rPr>
          <w:rFonts w:ascii="Times New Roman" w:hAnsi="Times New Roman"/>
          <w:sz w:val="28"/>
          <w:szCs w:val="28"/>
        </w:rPr>
        <w:t>работа выполнена под руководством А.В. Якушева</w:t>
      </w:r>
    </w:p>
    <w:p w:rsidR="00126562" w:rsidRPr="007C06F2" w:rsidRDefault="00126562" w:rsidP="003B0DDD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 xml:space="preserve"> </w:t>
      </w:r>
      <w:r w:rsidRPr="007C06F2">
        <w:rPr>
          <w:rFonts w:ascii="Times New Roman" w:hAnsi="Times New Roman"/>
          <w:b/>
          <w:bCs/>
          <w:sz w:val="28"/>
          <w:szCs w:val="28"/>
        </w:rPr>
        <w:t>Слайд 2</w:t>
      </w:r>
    </w:p>
    <w:p w:rsidR="00126562" w:rsidRPr="007C06F2" w:rsidRDefault="00126562" w:rsidP="008B43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 xml:space="preserve">Питание почвенных животных-сапрофагов осуществляется при активном участии кишечных микроорганизмов.  Существует даже такой термин «симбиотическое пищеварение». Однако механизмы этого явления </w:t>
      </w:r>
      <w:proofErr w:type="gramStart"/>
      <w:r w:rsidRPr="007C06F2">
        <w:rPr>
          <w:rFonts w:ascii="Times New Roman" w:hAnsi="Times New Roman"/>
          <w:sz w:val="28"/>
          <w:szCs w:val="28"/>
        </w:rPr>
        <w:t>во</w:t>
      </w:r>
      <w:proofErr w:type="gramEnd"/>
      <w:r w:rsidRPr="007C06F2">
        <w:rPr>
          <w:rFonts w:ascii="Times New Roman" w:hAnsi="Times New Roman"/>
          <w:sz w:val="28"/>
          <w:szCs w:val="28"/>
        </w:rPr>
        <w:t xml:space="preserve"> многом неизвестны и установление функциональной организации </w:t>
      </w:r>
      <w:proofErr w:type="gramStart"/>
      <w:r w:rsidRPr="007C06F2">
        <w:rPr>
          <w:rFonts w:ascii="Times New Roman" w:hAnsi="Times New Roman"/>
          <w:sz w:val="28"/>
          <w:szCs w:val="28"/>
        </w:rPr>
        <w:t>кишечного</w:t>
      </w:r>
      <w:proofErr w:type="gramEnd"/>
      <w:r w:rsidRPr="007C06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6F2">
        <w:rPr>
          <w:rFonts w:ascii="Times New Roman" w:hAnsi="Times New Roman"/>
          <w:sz w:val="28"/>
          <w:szCs w:val="28"/>
        </w:rPr>
        <w:t>микробиома</w:t>
      </w:r>
      <w:proofErr w:type="spellEnd"/>
      <w:r>
        <w:rPr>
          <w:rFonts w:ascii="Times New Roman" w:hAnsi="Times New Roman"/>
          <w:sz w:val="28"/>
          <w:szCs w:val="28"/>
        </w:rPr>
        <w:t xml:space="preserve"> беспозвоночных</w:t>
      </w:r>
      <w:r w:rsidRPr="007C06F2">
        <w:rPr>
          <w:rFonts w:ascii="Times New Roman" w:hAnsi="Times New Roman"/>
          <w:sz w:val="28"/>
          <w:szCs w:val="28"/>
        </w:rPr>
        <w:t xml:space="preserve"> остается одной из важнейших задач для специалистов по </w:t>
      </w:r>
      <w:proofErr w:type="spellStart"/>
      <w:r w:rsidRPr="007C06F2">
        <w:rPr>
          <w:rFonts w:ascii="Times New Roman" w:hAnsi="Times New Roman"/>
          <w:sz w:val="28"/>
          <w:szCs w:val="28"/>
        </w:rPr>
        <w:t>зоомикробным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взаимодействиям. Одной из важных функций кишечного сообщества является разложение полимеров пищи. Эта функция кишечного сообщества исследуются в работе. </w:t>
      </w:r>
      <w:proofErr w:type="spellStart"/>
      <w:r w:rsidRPr="007C06F2">
        <w:rPr>
          <w:rFonts w:ascii="Times New Roman" w:hAnsi="Times New Roman"/>
          <w:sz w:val="28"/>
          <w:szCs w:val="28"/>
        </w:rPr>
        <w:t>Двупарноногие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многоножки -  активные переработчики растительных остатков в почвах благодаря наличию в кишечнике гидролитических микроорганизмов. Предполагается, что экофизиологические различия в бактериальном блоке кишечника определяют  пищевую специализацию </w:t>
      </w:r>
      <w:proofErr w:type="spellStart"/>
      <w:r w:rsidRPr="007C06F2">
        <w:rPr>
          <w:rFonts w:ascii="Times New Roman" w:hAnsi="Times New Roman"/>
          <w:sz w:val="28"/>
          <w:szCs w:val="28"/>
        </w:rPr>
        <w:t>диплопод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. </w:t>
      </w:r>
    </w:p>
    <w:p w:rsidR="00126562" w:rsidRPr="007C06F2" w:rsidRDefault="00126562" w:rsidP="003B0DDD">
      <w:pPr>
        <w:jc w:val="center"/>
        <w:rPr>
          <w:rFonts w:ascii="Times New Roman" w:hAnsi="Times New Roman"/>
          <w:b/>
          <w:sz w:val="28"/>
          <w:szCs w:val="28"/>
        </w:rPr>
      </w:pPr>
      <w:r w:rsidRPr="007C06F2">
        <w:rPr>
          <w:rFonts w:ascii="Times New Roman" w:hAnsi="Times New Roman"/>
          <w:b/>
          <w:sz w:val="28"/>
          <w:szCs w:val="28"/>
        </w:rPr>
        <w:t>Слайд 3</w:t>
      </w:r>
    </w:p>
    <w:p w:rsidR="00126562" w:rsidRDefault="00126562" w:rsidP="00C41C52">
      <w:pPr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ab/>
      </w:r>
      <w:r w:rsidRPr="008B4380">
        <w:rPr>
          <w:rFonts w:ascii="Times New Roman" w:hAnsi="Times New Roman"/>
          <w:b/>
          <w:bCs/>
          <w:sz w:val="28"/>
          <w:szCs w:val="28"/>
        </w:rPr>
        <w:t>Цель</w:t>
      </w:r>
      <w:r w:rsidRPr="007C06F2">
        <w:rPr>
          <w:rFonts w:ascii="Times New Roman" w:hAnsi="Times New Roman"/>
          <w:sz w:val="28"/>
          <w:szCs w:val="28"/>
        </w:rPr>
        <w:t xml:space="preserve"> </w:t>
      </w:r>
      <w:r w:rsidRPr="008B4380">
        <w:rPr>
          <w:rFonts w:ascii="Times New Roman" w:hAnsi="Times New Roman"/>
          <w:b/>
          <w:bCs/>
          <w:sz w:val="28"/>
          <w:szCs w:val="28"/>
        </w:rPr>
        <w:t>исследования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7C06F2">
        <w:rPr>
          <w:rFonts w:ascii="Times New Roman" w:hAnsi="Times New Roman"/>
          <w:sz w:val="28"/>
          <w:szCs w:val="28"/>
        </w:rPr>
        <w:t xml:space="preserve"> сравнение экофизиологических особенностей гидролитического бактериального сообщества кишечника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Cylindroiulus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caeruleocynctus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C06F2">
        <w:rPr>
          <w:rFonts w:ascii="Times New Roman" w:hAnsi="Times New Roman"/>
          <w:sz w:val="28"/>
          <w:szCs w:val="28"/>
        </w:rPr>
        <w:t xml:space="preserve">с кишечными сообществами других </w:t>
      </w:r>
      <w:r>
        <w:rPr>
          <w:rFonts w:ascii="Times New Roman" w:hAnsi="Times New Roman"/>
          <w:sz w:val="28"/>
          <w:szCs w:val="28"/>
        </w:rPr>
        <w:t>природных объектов</w:t>
      </w:r>
      <w:r w:rsidRPr="007C06F2">
        <w:rPr>
          <w:rFonts w:ascii="Times New Roman" w:hAnsi="Times New Roman"/>
          <w:sz w:val="28"/>
          <w:szCs w:val="28"/>
        </w:rPr>
        <w:t xml:space="preserve">. </w:t>
      </w:r>
    </w:p>
    <w:p w:rsidR="00126562" w:rsidRPr="008B4380" w:rsidRDefault="00126562" w:rsidP="008B4380">
      <w:pPr>
        <w:jc w:val="both"/>
        <w:rPr>
          <w:rFonts w:ascii="Times New Roman" w:hAnsi="Times New Roman"/>
          <w:sz w:val="28"/>
          <w:szCs w:val="28"/>
        </w:rPr>
      </w:pPr>
      <w:r w:rsidRPr="008B4380">
        <w:rPr>
          <w:rFonts w:ascii="Times New Roman" w:hAnsi="Times New Roman"/>
          <w:b/>
          <w:bCs/>
          <w:sz w:val="28"/>
          <w:szCs w:val="28"/>
        </w:rPr>
        <w:t>Задачи исследования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126562" w:rsidRPr="007C06F2" w:rsidRDefault="00126562" w:rsidP="008B4380">
      <w:pPr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 xml:space="preserve">1. Сравнение гидролитического бактериального комплекса корма, кишечника и экскрементов </w:t>
      </w:r>
      <w:proofErr w:type="spellStart"/>
      <w:r w:rsidRPr="007C06F2">
        <w:rPr>
          <w:rFonts w:ascii="Times New Roman" w:hAnsi="Times New Roman"/>
          <w:sz w:val="28"/>
          <w:szCs w:val="28"/>
        </w:rPr>
        <w:t>двупарноногой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многоножки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  <w:lang w:val="en-US"/>
        </w:rPr>
        <w:t>Cylindroiulus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  <w:lang w:val="en-US"/>
        </w:rPr>
        <w:t>caeruleocynctus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физиологическому разнообразию и трофической специализации гидролитических сообществ.</w:t>
      </w:r>
    </w:p>
    <w:p w:rsidR="00126562" w:rsidRPr="007C06F2" w:rsidRDefault="00126562" w:rsidP="008B43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Сравнение полученных </w:t>
      </w:r>
      <w:r w:rsidRPr="007C06F2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ов</w:t>
      </w:r>
      <w:r w:rsidRPr="007C06F2">
        <w:rPr>
          <w:rFonts w:ascii="Times New Roman" w:hAnsi="Times New Roman"/>
          <w:sz w:val="28"/>
          <w:szCs w:val="28"/>
        </w:rPr>
        <w:t xml:space="preserve"> с кишечными сообществами других трофических и систематических групп </w:t>
      </w:r>
      <w:proofErr w:type="spellStart"/>
      <w:r w:rsidRPr="007C06F2">
        <w:rPr>
          <w:rFonts w:ascii="Times New Roman" w:hAnsi="Times New Roman"/>
          <w:sz w:val="28"/>
          <w:szCs w:val="28"/>
        </w:rPr>
        <w:t>диплопод</w:t>
      </w:r>
      <w:proofErr w:type="spellEnd"/>
      <w:r w:rsidRPr="007C06F2">
        <w:rPr>
          <w:rFonts w:ascii="Times New Roman" w:hAnsi="Times New Roman"/>
          <w:sz w:val="28"/>
          <w:szCs w:val="28"/>
        </w:rPr>
        <w:t>.</w:t>
      </w:r>
    </w:p>
    <w:p w:rsidR="00126562" w:rsidRPr="007C06F2" w:rsidRDefault="00126562" w:rsidP="003B0DDD">
      <w:pPr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 xml:space="preserve"> </w:t>
      </w:r>
    </w:p>
    <w:p w:rsidR="00126562" w:rsidRPr="007C06F2" w:rsidRDefault="00126562" w:rsidP="003B0DDD">
      <w:pPr>
        <w:jc w:val="center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br/>
      </w:r>
      <w:r w:rsidRPr="007C06F2">
        <w:rPr>
          <w:rFonts w:ascii="Times New Roman" w:hAnsi="Times New Roman"/>
          <w:b/>
          <w:sz w:val="28"/>
          <w:szCs w:val="28"/>
        </w:rPr>
        <w:t>Слайд 4</w:t>
      </w:r>
    </w:p>
    <w:p w:rsidR="00126562" w:rsidRPr="007C06F2" w:rsidRDefault="00126562" w:rsidP="00936C1B">
      <w:pPr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ab/>
        <w:t>Объектом  исследования выбран</w:t>
      </w:r>
      <w:r>
        <w:rPr>
          <w:rFonts w:ascii="Times New Roman" w:hAnsi="Times New Roman"/>
          <w:sz w:val="28"/>
          <w:szCs w:val="28"/>
        </w:rPr>
        <w:t>ы</w:t>
      </w:r>
      <w:r w:rsidRPr="007C06F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двупарноногие</w:t>
      </w:r>
      <w:proofErr w:type="spellEnd"/>
      <w:r>
        <w:rPr>
          <w:rFonts w:ascii="Times New Roman" w:hAnsi="Times New Roman"/>
          <w:sz w:val="28"/>
          <w:szCs w:val="28"/>
        </w:rPr>
        <w:t xml:space="preserve"> многоножки </w:t>
      </w:r>
      <w:r w:rsidRPr="007C06F2">
        <w:rPr>
          <w:rFonts w:ascii="Times New Roman" w:hAnsi="Times New Roman"/>
          <w:sz w:val="28"/>
          <w:szCs w:val="28"/>
        </w:rPr>
        <w:t xml:space="preserve">семейства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  <w:lang w:val="en-US"/>
        </w:rPr>
        <w:t>Julidae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вида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  <w:lang w:val="en-US"/>
        </w:rPr>
        <w:t>Cylidroiulus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  <w:lang w:val="en-US"/>
        </w:rPr>
        <w:t>caeruleocinctus</w:t>
      </w:r>
      <w:proofErr w:type="spellEnd"/>
      <w:r w:rsidRPr="007C06F2">
        <w:rPr>
          <w:rFonts w:ascii="Times New Roman" w:hAnsi="Times New Roman"/>
          <w:sz w:val="28"/>
          <w:szCs w:val="28"/>
        </w:rPr>
        <w:t>. Они явля</w:t>
      </w:r>
      <w:r>
        <w:rPr>
          <w:rFonts w:ascii="Times New Roman" w:hAnsi="Times New Roman"/>
          <w:sz w:val="28"/>
          <w:szCs w:val="28"/>
        </w:rPr>
        <w:t>ю</w:t>
      </w:r>
      <w:r w:rsidRPr="007C06F2">
        <w:rPr>
          <w:rFonts w:ascii="Times New Roman" w:hAnsi="Times New Roman"/>
          <w:sz w:val="28"/>
          <w:szCs w:val="28"/>
        </w:rPr>
        <w:t xml:space="preserve">тся </w:t>
      </w:r>
      <w:r w:rsidRPr="007C06F2">
        <w:rPr>
          <w:rFonts w:ascii="Times New Roman" w:hAnsi="Times New Roman"/>
          <w:sz w:val="28"/>
          <w:szCs w:val="28"/>
        </w:rPr>
        <w:lastRenderedPageBreak/>
        <w:t>многочисленным</w:t>
      </w:r>
      <w:r>
        <w:rPr>
          <w:rFonts w:ascii="Times New Roman" w:hAnsi="Times New Roman"/>
          <w:sz w:val="28"/>
          <w:szCs w:val="28"/>
        </w:rPr>
        <w:t>и</w:t>
      </w:r>
      <w:r w:rsidRPr="007C06F2">
        <w:rPr>
          <w:rFonts w:ascii="Times New Roman" w:hAnsi="Times New Roman"/>
          <w:sz w:val="28"/>
          <w:szCs w:val="28"/>
        </w:rPr>
        <w:t xml:space="preserve"> подстилочным</w:t>
      </w:r>
      <w:r>
        <w:rPr>
          <w:rFonts w:ascii="Times New Roman" w:hAnsi="Times New Roman"/>
          <w:sz w:val="28"/>
          <w:szCs w:val="28"/>
        </w:rPr>
        <w:t>и</w:t>
      </w:r>
      <w:r w:rsidRPr="007C06F2">
        <w:rPr>
          <w:rFonts w:ascii="Times New Roman" w:hAnsi="Times New Roman"/>
          <w:sz w:val="28"/>
          <w:szCs w:val="28"/>
        </w:rPr>
        <w:t xml:space="preserve"> синантропным</w:t>
      </w:r>
      <w:r>
        <w:rPr>
          <w:rFonts w:ascii="Times New Roman" w:hAnsi="Times New Roman"/>
          <w:sz w:val="28"/>
          <w:szCs w:val="28"/>
        </w:rPr>
        <w:t>и</w:t>
      </w:r>
      <w:r w:rsidRPr="007C06F2">
        <w:rPr>
          <w:rFonts w:ascii="Times New Roman" w:hAnsi="Times New Roman"/>
          <w:sz w:val="28"/>
          <w:szCs w:val="28"/>
        </w:rPr>
        <w:t xml:space="preserve"> полифаг</w:t>
      </w:r>
      <w:r>
        <w:rPr>
          <w:rFonts w:ascii="Times New Roman" w:hAnsi="Times New Roman"/>
          <w:sz w:val="28"/>
          <w:szCs w:val="28"/>
        </w:rPr>
        <w:t>а</w:t>
      </w:r>
      <w:r w:rsidRPr="007C06F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7C06F2">
        <w:rPr>
          <w:rFonts w:ascii="Times New Roman" w:hAnsi="Times New Roman"/>
          <w:sz w:val="28"/>
          <w:szCs w:val="28"/>
        </w:rPr>
        <w:t xml:space="preserve">, что делает их показательным модельным видом для городских экосистем. Многоножки отбирались на Воробьевых горах в осенний период и до вскрытия содержались в почвенных микрокосмах в лаборатории на </w:t>
      </w:r>
      <w:proofErr w:type="gramStart"/>
      <w:r w:rsidRPr="007C06F2">
        <w:rPr>
          <w:rFonts w:ascii="Times New Roman" w:hAnsi="Times New Roman"/>
          <w:sz w:val="28"/>
          <w:szCs w:val="28"/>
        </w:rPr>
        <w:t>листовом</w:t>
      </w:r>
      <w:proofErr w:type="gramEnd"/>
      <w:r w:rsidRPr="007C06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6F2">
        <w:rPr>
          <w:rFonts w:ascii="Times New Roman" w:hAnsi="Times New Roman"/>
          <w:sz w:val="28"/>
          <w:szCs w:val="28"/>
        </w:rPr>
        <w:t>опаде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клена остролистного.</w:t>
      </w:r>
    </w:p>
    <w:p w:rsidR="00126562" w:rsidRPr="007C06F2" w:rsidRDefault="00126562" w:rsidP="00B73933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ab/>
        <w:t>Результаты исследования сравнивались с полученными ранее данными по Вьетнамским многоножкам.</w:t>
      </w:r>
    </w:p>
    <w:p w:rsidR="00126562" w:rsidRPr="007C06F2" w:rsidRDefault="00126562" w:rsidP="00011179">
      <w:pPr>
        <w:jc w:val="center"/>
        <w:rPr>
          <w:rFonts w:ascii="Times New Roman" w:hAnsi="Times New Roman"/>
          <w:b/>
          <w:sz w:val="28"/>
          <w:szCs w:val="28"/>
        </w:rPr>
      </w:pPr>
      <w:r w:rsidRPr="007C06F2">
        <w:rPr>
          <w:rFonts w:ascii="Times New Roman" w:hAnsi="Times New Roman"/>
          <w:b/>
          <w:sz w:val="28"/>
          <w:szCs w:val="28"/>
        </w:rPr>
        <w:t>Слайд 5</w:t>
      </w:r>
    </w:p>
    <w:p w:rsidR="00126562" w:rsidRDefault="00126562" w:rsidP="007C06F2">
      <w:pPr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7C06F2">
        <w:rPr>
          <w:rFonts w:ascii="Times New Roman" w:hAnsi="Times New Roman"/>
          <w:bCs/>
          <w:i/>
          <w:iCs/>
          <w:sz w:val="28"/>
          <w:szCs w:val="28"/>
        </w:rPr>
        <w:t xml:space="preserve">C. </w:t>
      </w:r>
      <w:proofErr w:type="spellStart"/>
      <w:r w:rsidRPr="007C06F2">
        <w:rPr>
          <w:rFonts w:ascii="Times New Roman" w:hAnsi="Times New Roman"/>
          <w:bCs/>
          <w:i/>
          <w:iCs/>
          <w:sz w:val="28"/>
          <w:szCs w:val="28"/>
        </w:rPr>
        <w:t>caeruleocinctus</w:t>
      </w:r>
      <w:proofErr w:type="spellEnd"/>
      <w:r w:rsidRPr="007C06F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C06F2">
        <w:rPr>
          <w:rFonts w:ascii="Times New Roman" w:hAnsi="Times New Roman"/>
          <w:bCs/>
          <w:sz w:val="28"/>
          <w:szCs w:val="28"/>
        </w:rPr>
        <w:t xml:space="preserve">собирались методом ручного сбора в природном заказнике «Воробьёвы горы» в г. Москве. </w:t>
      </w:r>
    </w:p>
    <w:p w:rsidR="00126562" w:rsidRPr="007C06F2" w:rsidRDefault="00126562" w:rsidP="007C06F2">
      <w:pPr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7C06F2">
        <w:rPr>
          <w:rFonts w:ascii="Times New Roman" w:hAnsi="Times New Roman"/>
          <w:bCs/>
          <w:sz w:val="28"/>
          <w:szCs w:val="28"/>
        </w:rPr>
        <w:t xml:space="preserve">Одновременно с этим собирался </w:t>
      </w:r>
      <w:proofErr w:type="gramStart"/>
      <w:r w:rsidRPr="007C06F2">
        <w:rPr>
          <w:rFonts w:ascii="Times New Roman" w:hAnsi="Times New Roman"/>
          <w:bCs/>
          <w:sz w:val="28"/>
          <w:szCs w:val="28"/>
        </w:rPr>
        <w:t>субстрат</w:t>
      </w:r>
      <w:proofErr w:type="gramEnd"/>
      <w:r w:rsidRPr="007C06F2">
        <w:rPr>
          <w:rFonts w:ascii="Times New Roman" w:hAnsi="Times New Roman"/>
          <w:bCs/>
          <w:sz w:val="28"/>
          <w:szCs w:val="28"/>
        </w:rPr>
        <w:t xml:space="preserve"> на котором кормились многоножки в при</w:t>
      </w:r>
      <w:r>
        <w:rPr>
          <w:rFonts w:ascii="Times New Roman" w:hAnsi="Times New Roman"/>
          <w:bCs/>
          <w:sz w:val="28"/>
          <w:szCs w:val="28"/>
        </w:rPr>
        <w:t xml:space="preserve">роде - </w:t>
      </w:r>
      <w:proofErr w:type="spellStart"/>
      <w:r>
        <w:rPr>
          <w:rFonts w:ascii="Times New Roman" w:hAnsi="Times New Roman"/>
          <w:bCs/>
          <w:sz w:val="28"/>
          <w:szCs w:val="28"/>
        </w:rPr>
        <w:t>опад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клёна остролистного</w:t>
      </w:r>
      <w:r w:rsidRPr="007C06F2">
        <w:rPr>
          <w:rFonts w:ascii="Times New Roman" w:hAnsi="Times New Roman"/>
          <w:bCs/>
          <w:sz w:val="28"/>
          <w:szCs w:val="28"/>
        </w:rPr>
        <w:t xml:space="preserve"> и вяза гладкого</w:t>
      </w:r>
    </w:p>
    <w:p w:rsidR="00126562" w:rsidRPr="007C06F2" w:rsidRDefault="00126562" w:rsidP="008A053E">
      <w:pPr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7C06F2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о проведения микробиологического исследования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r w:rsidRPr="007C06F2">
        <w:rPr>
          <w:rFonts w:ascii="Times New Roman" w:hAnsi="Times New Roman"/>
          <w:bCs/>
          <w:sz w:val="28"/>
          <w:szCs w:val="28"/>
        </w:rPr>
        <w:t>иплоподы</w:t>
      </w:r>
      <w:proofErr w:type="spellEnd"/>
      <w:r w:rsidRPr="007C06F2">
        <w:rPr>
          <w:rFonts w:ascii="Times New Roman" w:hAnsi="Times New Roman"/>
          <w:bCs/>
          <w:sz w:val="28"/>
          <w:szCs w:val="28"/>
        </w:rPr>
        <w:t xml:space="preserve"> содержались не более 2 недель на </w:t>
      </w:r>
      <w:proofErr w:type="spellStart"/>
      <w:r w:rsidRPr="007C06F2">
        <w:rPr>
          <w:rFonts w:ascii="Times New Roman" w:hAnsi="Times New Roman"/>
          <w:bCs/>
          <w:sz w:val="28"/>
          <w:szCs w:val="28"/>
        </w:rPr>
        <w:t>нативном</w:t>
      </w:r>
      <w:proofErr w:type="spellEnd"/>
      <w:r w:rsidRPr="007C06F2">
        <w:rPr>
          <w:rFonts w:ascii="Times New Roman" w:hAnsi="Times New Roman"/>
          <w:bCs/>
          <w:sz w:val="28"/>
          <w:szCs w:val="28"/>
        </w:rPr>
        <w:t xml:space="preserve"> субстрате в лаб</w:t>
      </w:r>
      <w:r>
        <w:rPr>
          <w:rFonts w:ascii="Times New Roman" w:hAnsi="Times New Roman"/>
          <w:bCs/>
          <w:sz w:val="28"/>
          <w:szCs w:val="28"/>
        </w:rPr>
        <w:t>ораторных почвенных микрокосмах.</w:t>
      </w:r>
    </w:p>
    <w:p w:rsidR="00126562" w:rsidRPr="007C06F2" w:rsidRDefault="00126562" w:rsidP="00D63D2E">
      <w:pPr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7C06F2">
        <w:rPr>
          <w:rFonts w:ascii="Times New Roman" w:hAnsi="Times New Roman"/>
          <w:bCs/>
          <w:sz w:val="28"/>
          <w:szCs w:val="28"/>
        </w:rPr>
        <w:t>Содержимое кишечника многоножек получалось вскрытием кишечника.</w:t>
      </w:r>
    </w:p>
    <w:p w:rsidR="00126562" w:rsidRPr="007C06F2" w:rsidRDefault="00126562" w:rsidP="00E50090">
      <w:pPr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7C06F2">
        <w:rPr>
          <w:rFonts w:ascii="Times New Roman" w:hAnsi="Times New Roman"/>
          <w:bCs/>
          <w:sz w:val="28"/>
          <w:szCs w:val="28"/>
        </w:rPr>
        <w:t xml:space="preserve">Суточные экскременты собирались с субстрата после суточного содержания </w:t>
      </w:r>
      <w:proofErr w:type="spellStart"/>
      <w:r w:rsidRPr="007C06F2">
        <w:rPr>
          <w:rFonts w:ascii="Times New Roman" w:hAnsi="Times New Roman"/>
          <w:bCs/>
          <w:sz w:val="28"/>
          <w:szCs w:val="28"/>
        </w:rPr>
        <w:t>диплопод</w:t>
      </w:r>
      <w:proofErr w:type="spellEnd"/>
      <w:r w:rsidRPr="007C06F2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r w:rsidRPr="007C06F2">
        <w:rPr>
          <w:rFonts w:ascii="Times New Roman" w:hAnsi="Times New Roman"/>
          <w:bCs/>
          <w:sz w:val="28"/>
          <w:szCs w:val="28"/>
        </w:rPr>
        <w:t>ативном</w:t>
      </w:r>
      <w:proofErr w:type="spellEnd"/>
      <w:r w:rsidRPr="007C06F2">
        <w:rPr>
          <w:rFonts w:ascii="Times New Roman" w:hAnsi="Times New Roman"/>
          <w:bCs/>
          <w:sz w:val="28"/>
          <w:szCs w:val="28"/>
        </w:rPr>
        <w:t xml:space="preserve"> корме, отчищенном от старых экскрементов.</w:t>
      </w:r>
    </w:p>
    <w:p w:rsidR="00126562" w:rsidRPr="007C06F2" w:rsidRDefault="00126562" w:rsidP="00D63D2E">
      <w:pPr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7C06F2">
        <w:rPr>
          <w:rFonts w:ascii="Times New Roman" w:hAnsi="Times New Roman"/>
          <w:bCs/>
          <w:sz w:val="28"/>
          <w:szCs w:val="28"/>
        </w:rPr>
        <w:t>Водная суспензия корма (</w:t>
      </w:r>
      <w:proofErr w:type="spellStart"/>
      <w:r w:rsidRPr="007C06F2">
        <w:rPr>
          <w:rFonts w:ascii="Times New Roman" w:hAnsi="Times New Roman"/>
          <w:bCs/>
          <w:sz w:val="28"/>
          <w:szCs w:val="28"/>
        </w:rPr>
        <w:t>опада</w:t>
      </w:r>
      <w:proofErr w:type="spellEnd"/>
      <w:r w:rsidRPr="007C06F2">
        <w:rPr>
          <w:rFonts w:ascii="Times New Roman" w:hAnsi="Times New Roman"/>
          <w:bCs/>
          <w:sz w:val="28"/>
          <w:szCs w:val="28"/>
        </w:rPr>
        <w:t xml:space="preserve">), кишечника и экскрементов </w:t>
      </w:r>
      <w:proofErr w:type="spellStart"/>
      <w:r w:rsidRPr="007C06F2">
        <w:rPr>
          <w:rFonts w:ascii="Times New Roman" w:hAnsi="Times New Roman"/>
          <w:bCs/>
          <w:sz w:val="28"/>
          <w:szCs w:val="28"/>
        </w:rPr>
        <w:t>диплопод</w:t>
      </w:r>
      <w:proofErr w:type="spellEnd"/>
      <w:r w:rsidRPr="007C06F2">
        <w:rPr>
          <w:rFonts w:ascii="Times New Roman" w:hAnsi="Times New Roman"/>
          <w:bCs/>
          <w:sz w:val="28"/>
          <w:szCs w:val="28"/>
        </w:rPr>
        <w:t xml:space="preserve"> подвергалась микробиологическому исследованию комплексным структурно-функциональным методом</w:t>
      </w:r>
    </w:p>
    <w:p w:rsidR="00126562" w:rsidRPr="007C06F2" w:rsidRDefault="00126562" w:rsidP="00D63D2E">
      <w:pPr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7C06F2">
        <w:rPr>
          <w:rFonts w:ascii="Times New Roman" w:hAnsi="Times New Roman"/>
          <w:bCs/>
          <w:sz w:val="28"/>
          <w:szCs w:val="28"/>
        </w:rPr>
        <w:t>Новые результаты сопоставлялись с ранее полученными данными по тропическим многоножкам.</w:t>
      </w:r>
    </w:p>
    <w:p w:rsidR="00126562" w:rsidRPr="007C06F2" w:rsidRDefault="00126562" w:rsidP="007E092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26562" w:rsidRPr="007C06F2" w:rsidRDefault="00126562" w:rsidP="007E092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C06F2">
        <w:rPr>
          <w:rFonts w:ascii="Times New Roman" w:hAnsi="Times New Roman"/>
          <w:b/>
          <w:sz w:val="28"/>
          <w:szCs w:val="28"/>
        </w:rPr>
        <w:t>Слайд 6</w:t>
      </w:r>
    </w:p>
    <w:p w:rsidR="00126562" w:rsidRPr="007C06F2" w:rsidRDefault="00126562" w:rsidP="005C6DDE">
      <w:pPr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 xml:space="preserve">Кишечное бактериальное сообщество исследовалось комплексным структурно-функциональным методом  по кинетическим параметрам сукцессионных изменений, возникающих в инициированных гидролитических сообществах в микрокосмах, после внесения суспензии исследуемого природного сообщества в набор селективных жидких </w:t>
      </w:r>
      <w:r w:rsidRPr="007C06F2">
        <w:rPr>
          <w:rFonts w:ascii="Times New Roman" w:hAnsi="Times New Roman"/>
          <w:sz w:val="28"/>
          <w:szCs w:val="28"/>
        </w:rPr>
        <w:lastRenderedPageBreak/>
        <w:t>питательных сред. Эти инициированные сообщества являются смешанной периодической культурой, которую можно описать классическими кинетическим параметрами: микробным экономическим коэффициентом, максимальной удельной скоростью роста и т.д. На основании этих кинетических параметров выводятся интегральные показатели, которые позволяют разделить между собой исследуемые сообщества. Поскольку эти параметры разделяют природные (материнские по сравнению с инициированными нами в микрокосмах) сообщества, то они имеют биологический смысл, который определяется из взаиморасположения природных микробных сообще</w:t>
      </w:r>
      <w:proofErr w:type="gramStart"/>
      <w:r w:rsidRPr="007C06F2">
        <w:rPr>
          <w:rFonts w:ascii="Times New Roman" w:hAnsi="Times New Roman"/>
          <w:sz w:val="28"/>
          <w:szCs w:val="28"/>
        </w:rPr>
        <w:t>ств в пр</w:t>
      </w:r>
      <w:proofErr w:type="gramEnd"/>
      <w:r w:rsidRPr="007C06F2">
        <w:rPr>
          <w:rFonts w:ascii="Times New Roman" w:hAnsi="Times New Roman"/>
          <w:sz w:val="28"/>
          <w:szCs w:val="28"/>
        </w:rPr>
        <w:t>остранстве экспериментально установленных интегральных показателей.</w:t>
      </w:r>
    </w:p>
    <w:p w:rsidR="00126562" w:rsidRPr="007C06F2" w:rsidRDefault="00126562" w:rsidP="000840F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C06F2">
        <w:rPr>
          <w:rFonts w:ascii="Times New Roman" w:hAnsi="Times New Roman"/>
          <w:b/>
          <w:sz w:val="28"/>
          <w:szCs w:val="28"/>
        </w:rPr>
        <w:t>Слайд 7</w:t>
      </w:r>
    </w:p>
    <w:p w:rsidR="00126562" w:rsidRPr="007C06F2" w:rsidRDefault="00126562" w:rsidP="005C6D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 xml:space="preserve">Исследуется  гидролитические </w:t>
      </w:r>
      <w:proofErr w:type="gramStart"/>
      <w:r w:rsidRPr="007C06F2">
        <w:rPr>
          <w:rFonts w:ascii="Times New Roman" w:hAnsi="Times New Roman"/>
          <w:sz w:val="28"/>
          <w:szCs w:val="28"/>
        </w:rPr>
        <w:t>сообщества</w:t>
      </w:r>
      <w:proofErr w:type="gramEnd"/>
      <w:r w:rsidRPr="007C06F2">
        <w:rPr>
          <w:rFonts w:ascii="Times New Roman" w:hAnsi="Times New Roman"/>
          <w:sz w:val="28"/>
          <w:szCs w:val="28"/>
        </w:rPr>
        <w:t xml:space="preserve"> поэтому в качестве жидких селективных сред для изучения инициированных сообществ  выбраны биополимеры разной степени доступности для микробного разложения.</w:t>
      </w:r>
    </w:p>
    <w:p w:rsidR="00126562" w:rsidRPr="007C06F2" w:rsidRDefault="00126562" w:rsidP="008A79E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C06F2">
        <w:rPr>
          <w:rFonts w:ascii="Times New Roman" w:hAnsi="Times New Roman"/>
          <w:b/>
          <w:sz w:val="28"/>
          <w:szCs w:val="28"/>
        </w:rPr>
        <w:t>Слайд 8</w:t>
      </w:r>
    </w:p>
    <w:p w:rsidR="00126562" w:rsidRPr="007C06F2" w:rsidRDefault="00126562" w:rsidP="0008087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 xml:space="preserve">Исследуется микробный экономический коэффициент смешанных культур, рассчитываемый как микробный </w:t>
      </w:r>
      <w:proofErr w:type="gramStart"/>
      <w:r w:rsidRPr="007C06F2">
        <w:rPr>
          <w:rFonts w:ascii="Times New Roman" w:hAnsi="Times New Roman"/>
          <w:sz w:val="28"/>
          <w:szCs w:val="28"/>
        </w:rPr>
        <w:t>урожай</w:t>
      </w:r>
      <w:proofErr w:type="gramEnd"/>
      <w:r w:rsidRPr="007C06F2">
        <w:rPr>
          <w:rFonts w:ascii="Times New Roman" w:hAnsi="Times New Roman"/>
          <w:sz w:val="28"/>
          <w:szCs w:val="28"/>
        </w:rPr>
        <w:t xml:space="preserve"> деленный на потреблённый пищевой субстрат. Анализ  микробных экономических коэффициентом на 12 средах с полимерами методом Главных компонент показало, что статистически достоверно существуют  два скрытых биологических фактора (т.е. ГК), суммарно объясняющие 64% дисперсии. Чтобы это понять провели перекрестную проверку, построили график «Каменной осыпи» (с критерием Кайзера), рассчитали критерии Т</w:t>
      </w:r>
      <w:proofErr w:type="gramStart"/>
      <w:r w:rsidRPr="007C06F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7C06F2">
        <w:rPr>
          <w:rFonts w:ascii="Times New Roman" w:hAnsi="Times New Roman"/>
          <w:sz w:val="28"/>
          <w:szCs w:val="28"/>
        </w:rPr>
        <w:t xml:space="preserve">- </w:t>
      </w:r>
      <w:r w:rsidRPr="007C06F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C06F2">
        <w:rPr>
          <w:rFonts w:ascii="Times New Roman" w:hAnsi="Times New Roman"/>
          <w:sz w:val="28"/>
          <w:szCs w:val="28"/>
        </w:rPr>
        <w:t xml:space="preserve">и </w:t>
      </w:r>
      <w:r w:rsidRPr="007C06F2">
        <w:rPr>
          <w:rFonts w:ascii="Times New Roman" w:hAnsi="Times New Roman"/>
          <w:sz w:val="28"/>
          <w:szCs w:val="28"/>
          <w:lang w:val="en-US"/>
        </w:rPr>
        <w:t>Q</w:t>
      </w:r>
      <w:r w:rsidRPr="007C06F2">
        <w:rPr>
          <w:rFonts w:ascii="Times New Roman" w:hAnsi="Times New Roman"/>
          <w:sz w:val="28"/>
          <w:szCs w:val="28"/>
        </w:rPr>
        <w:t>.</w:t>
      </w:r>
    </w:p>
    <w:p w:rsidR="00126562" w:rsidRPr="007C06F2" w:rsidRDefault="00126562" w:rsidP="007757FB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b/>
          <w:sz w:val="28"/>
          <w:szCs w:val="28"/>
        </w:rPr>
        <w:t>Слайд 9</w:t>
      </w:r>
    </w:p>
    <w:p w:rsidR="00126562" w:rsidRPr="007C06F2" w:rsidRDefault="00126562" w:rsidP="008665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>Интерпретация корреляционного анализа, проведённого между главными компонентами и экономическими коэффициентами на средах с полимерами позволил вывести два интегральных параметра, тождественных ГК</w:t>
      </w:r>
      <w:proofErr w:type="gramStart"/>
      <w:r w:rsidRPr="007C06F2">
        <w:rPr>
          <w:rFonts w:ascii="Times New Roman" w:hAnsi="Times New Roman"/>
          <w:sz w:val="28"/>
          <w:szCs w:val="28"/>
        </w:rPr>
        <w:t>1</w:t>
      </w:r>
      <w:proofErr w:type="gramEnd"/>
      <w:r w:rsidRPr="007C06F2">
        <w:rPr>
          <w:rFonts w:ascii="Times New Roman" w:hAnsi="Times New Roman"/>
          <w:sz w:val="28"/>
          <w:szCs w:val="28"/>
        </w:rPr>
        <w:t xml:space="preserve">- среднеарифметический экономический коэффициент и ГК2- разность средних экономических коэффициентов на легкодоступных и труднодоступных полимерах. </w:t>
      </w:r>
    </w:p>
    <w:p w:rsidR="00126562" w:rsidRPr="007C06F2" w:rsidRDefault="00126562" w:rsidP="000840F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C06F2">
        <w:rPr>
          <w:rFonts w:ascii="Times New Roman" w:hAnsi="Times New Roman"/>
          <w:b/>
          <w:sz w:val="28"/>
          <w:szCs w:val="28"/>
        </w:rPr>
        <w:t>Слайд 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126562" w:rsidRPr="007C06F2" w:rsidRDefault="00126562" w:rsidP="00D237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 xml:space="preserve">Взаиморасположение бактериальных сообществ относительно друг друга на плоскости, где в качестве осей выступают эти два биологически осмысленные параметра, указывает, что биологический смысл </w:t>
      </w:r>
      <w:r w:rsidRPr="007C06F2">
        <w:rPr>
          <w:rFonts w:ascii="Times New Roman" w:hAnsi="Times New Roman"/>
          <w:sz w:val="28"/>
          <w:szCs w:val="28"/>
        </w:rPr>
        <w:lastRenderedPageBreak/>
        <w:t>среднеарифметического экономического коэффициента - это мера физиологического разнообразия гидролитического блока. Разность - отражает  трофическую специализацию на разложении трудно- или легкодоступных полимеров.</w:t>
      </w:r>
    </w:p>
    <w:p w:rsidR="00126562" w:rsidRPr="007C06F2" w:rsidRDefault="00126562" w:rsidP="00315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>Для почв, чем выше физиологическое разнообразие бактериального блока, тем сильнее его специализация к разложению легкодоступных полимеров.</w:t>
      </w:r>
    </w:p>
    <w:p w:rsidR="00126562" w:rsidRPr="007C06F2" w:rsidRDefault="00126562" w:rsidP="004050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11</w:t>
      </w:r>
    </w:p>
    <w:p w:rsidR="00126562" w:rsidRDefault="00126562" w:rsidP="00E43E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 xml:space="preserve">У кишечных бактериальных блоков, наблюдается обратная закономерность, увеличение физиологического разнообразия приводит к увеличению трофической специализации на разложении труднодоступных полимеров. Физиологическое разнообразие гидролитического бактериального блока почв и </w:t>
      </w:r>
      <w:proofErr w:type="spellStart"/>
      <w:r w:rsidRPr="007C06F2">
        <w:rPr>
          <w:rFonts w:ascii="Times New Roman" w:hAnsi="Times New Roman"/>
          <w:sz w:val="28"/>
          <w:szCs w:val="28"/>
        </w:rPr>
        <w:t>опада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ниже, чем в кишечнике </w:t>
      </w:r>
      <w:proofErr w:type="spellStart"/>
      <w:r w:rsidRPr="007C06F2">
        <w:rPr>
          <w:rFonts w:ascii="Times New Roman" w:hAnsi="Times New Roman"/>
          <w:sz w:val="28"/>
          <w:szCs w:val="28"/>
        </w:rPr>
        <w:t>диплопод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. Такое различие с почвенными бактериальными блоками может быть вызвано тем, что в почве на разложении труднодоступных полимеров (лигнин, целлюлоза и др.) в основном специализируются грибы, которых в кишечнике </w:t>
      </w:r>
      <w:proofErr w:type="spellStart"/>
      <w:r w:rsidRPr="007C06F2">
        <w:rPr>
          <w:rFonts w:ascii="Times New Roman" w:hAnsi="Times New Roman"/>
          <w:sz w:val="28"/>
          <w:szCs w:val="28"/>
        </w:rPr>
        <w:t>диплопод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не активны. И их функцию выполняют бактерии. Физиологическое разнообразие </w:t>
      </w:r>
      <w:r>
        <w:rPr>
          <w:rFonts w:ascii="Times New Roman" w:hAnsi="Times New Roman"/>
          <w:sz w:val="28"/>
          <w:szCs w:val="28"/>
        </w:rPr>
        <w:t xml:space="preserve">наиболее велико в кишечниках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Cylidroiulus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caeruleocinctus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7C06F2">
        <w:rPr>
          <w:rFonts w:ascii="Times New Roman" w:hAnsi="Times New Roman"/>
          <w:sz w:val="28"/>
          <w:szCs w:val="28"/>
        </w:rPr>
        <w:t xml:space="preserve">Варьирование физиологического разнообразия и трофической специализации сильнее у полифагов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Cylidroiulus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caeruleocinctus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C06F2">
        <w:rPr>
          <w:rFonts w:ascii="Times New Roman" w:hAnsi="Times New Roman"/>
          <w:sz w:val="28"/>
          <w:szCs w:val="28"/>
        </w:rPr>
        <w:t xml:space="preserve">и </w:t>
      </w:r>
      <w:r w:rsidRPr="007C06F2">
        <w:rPr>
          <w:rFonts w:ascii="Times New Roman" w:hAnsi="Times New Roman"/>
          <w:i/>
          <w:iCs/>
          <w:sz w:val="28"/>
          <w:szCs w:val="28"/>
        </w:rPr>
        <w:t xml:space="preserve">T.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coralinus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, чем у </w:t>
      </w:r>
      <w:proofErr w:type="spellStart"/>
      <w:r w:rsidRPr="007C06F2">
        <w:rPr>
          <w:rFonts w:ascii="Times New Roman" w:hAnsi="Times New Roman"/>
          <w:sz w:val="28"/>
          <w:szCs w:val="28"/>
        </w:rPr>
        <w:t>ксилофагов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многоножек-ос. По этому параметру </w:t>
      </w:r>
      <w:proofErr w:type="spellStart"/>
      <w:proofErr w:type="gramStart"/>
      <w:r w:rsidRPr="007C06F2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Pr="007C06F2">
        <w:rPr>
          <w:rFonts w:ascii="Times New Roman" w:hAnsi="Times New Roman"/>
          <w:i/>
          <w:iCs/>
          <w:sz w:val="28"/>
          <w:szCs w:val="28"/>
        </w:rPr>
        <w:t>ryxus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ovalis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7C06F2">
        <w:rPr>
          <w:rFonts w:ascii="Times New Roman" w:hAnsi="Times New Roman"/>
          <w:sz w:val="28"/>
          <w:szCs w:val="28"/>
        </w:rPr>
        <w:t>живущий на деревьях ближе к полифагам</w:t>
      </w:r>
    </w:p>
    <w:p w:rsidR="00126562" w:rsidRDefault="00126562" w:rsidP="00A554F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12</w:t>
      </w:r>
    </w:p>
    <w:p w:rsidR="00126562" w:rsidRPr="007C06F2" w:rsidRDefault="00126562" w:rsidP="00F3173D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 xml:space="preserve">От сбора к сбору физиологическое разнообразие и трофическая специализация у </w:t>
      </w:r>
      <w:proofErr w:type="spellStart"/>
      <w:r w:rsidRPr="007C06F2">
        <w:rPr>
          <w:rFonts w:ascii="Times New Roman" w:hAnsi="Times New Roman"/>
          <w:sz w:val="28"/>
          <w:szCs w:val="28"/>
        </w:rPr>
        <w:t>диплопод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существо изменяется, что указывает на высокую лабильность кишечного бактериального блока.</w:t>
      </w:r>
    </w:p>
    <w:p w:rsidR="00126562" w:rsidRPr="007C06F2" w:rsidRDefault="00126562" w:rsidP="00A554F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26562" w:rsidRPr="007C06F2" w:rsidRDefault="00126562" w:rsidP="002D0068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>Слайд 13</w:t>
      </w:r>
    </w:p>
    <w:p w:rsidR="00126562" w:rsidRPr="007C06F2" w:rsidRDefault="00126562" w:rsidP="00E43EEA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 xml:space="preserve">Физиологическое разнообразие кишечного гидролитического бактериального блока в корме и экскрементах близко и ниже, чем  в кишечных сообществах. Физиологическое разнообразие сообществ кишечников возрастает в ряду: </w:t>
      </w:r>
      <w:proofErr w:type="spellStart"/>
      <w:r w:rsidRPr="007C06F2">
        <w:rPr>
          <w:rFonts w:ascii="Times New Roman" w:hAnsi="Times New Roman"/>
          <w:sz w:val="28"/>
          <w:szCs w:val="28"/>
        </w:rPr>
        <w:t>фитомонофаг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винный бражник -  вьетнамские </w:t>
      </w:r>
      <w:proofErr w:type="spellStart"/>
      <w:r w:rsidRPr="007C06F2">
        <w:rPr>
          <w:rFonts w:ascii="Times New Roman" w:hAnsi="Times New Roman"/>
          <w:sz w:val="28"/>
          <w:szCs w:val="28"/>
        </w:rPr>
        <w:t>диплоподы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-сапрофаги - эпифит  </w:t>
      </w:r>
      <w:proofErr w:type="gramStart"/>
      <w:r w:rsidRPr="007C06F2">
        <w:rPr>
          <w:rFonts w:ascii="Times New Roman" w:hAnsi="Times New Roman"/>
          <w:i/>
          <w:iCs/>
          <w:sz w:val="28"/>
          <w:szCs w:val="28"/>
        </w:rPr>
        <w:t>С</w:t>
      </w:r>
      <w:proofErr w:type="spellStart"/>
      <w:proofErr w:type="gramEnd"/>
      <w:r w:rsidRPr="007C06F2">
        <w:rPr>
          <w:rFonts w:ascii="Times New Roman" w:hAnsi="Times New Roman"/>
          <w:i/>
          <w:iCs/>
          <w:sz w:val="28"/>
          <w:szCs w:val="28"/>
          <w:lang w:val="en-US"/>
        </w:rPr>
        <w:t>ryxus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  <w:lang w:val="en-US"/>
        </w:rPr>
        <w:t>ovalis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– синантропный полифаг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  <w:lang w:val="en-US"/>
        </w:rPr>
        <w:t>Cylidroiulus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  <w:lang w:val="en-US"/>
        </w:rPr>
        <w:t>caeruleocinctus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126562" w:rsidRPr="007C06F2" w:rsidRDefault="00126562" w:rsidP="00E43EE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lastRenderedPageBreak/>
        <w:t xml:space="preserve">Варьирование физиологического разнообразия и трофической специализации сильнее у полифагов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Cylidroiulus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caeruleocinctus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C06F2">
        <w:rPr>
          <w:rFonts w:ascii="Times New Roman" w:hAnsi="Times New Roman"/>
          <w:sz w:val="28"/>
          <w:szCs w:val="28"/>
        </w:rPr>
        <w:t xml:space="preserve">и </w:t>
      </w:r>
      <w:r w:rsidRPr="007C06F2">
        <w:rPr>
          <w:rFonts w:ascii="Times New Roman" w:hAnsi="Times New Roman"/>
          <w:i/>
          <w:iCs/>
          <w:sz w:val="28"/>
          <w:szCs w:val="28"/>
        </w:rPr>
        <w:t xml:space="preserve">T.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coralinus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, чем у </w:t>
      </w:r>
      <w:proofErr w:type="spellStart"/>
      <w:r w:rsidRPr="007C06F2">
        <w:rPr>
          <w:rFonts w:ascii="Times New Roman" w:hAnsi="Times New Roman"/>
          <w:sz w:val="28"/>
          <w:szCs w:val="28"/>
        </w:rPr>
        <w:t>ксилофагов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многоножек-ос. По этому параметру </w:t>
      </w:r>
      <w:proofErr w:type="spellStart"/>
      <w:proofErr w:type="gramStart"/>
      <w:r w:rsidRPr="007C06F2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Pr="007C06F2">
        <w:rPr>
          <w:rFonts w:ascii="Times New Roman" w:hAnsi="Times New Roman"/>
          <w:i/>
          <w:iCs/>
          <w:sz w:val="28"/>
          <w:szCs w:val="28"/>
        </w:rPr>
        <w:t>ryxus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C06F2">
        <w:rPr>
          <w:rFonts w:ascii="Times New Roman" w:hAnsi="Times New Roman"/>
          <w:i/>
          <w:iCs/>
          <w:sz w:val="28"/>
          <w:szCs w:val="28"/>
        </w:rPr>
        <w:t>ovalis</w:t>
      </w:r>
      <w:proofErr w:type="spellEnd"/>
      <w:r w:rsidRPr="007C06F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7C06F2">
        <w:rPr>
          <w:rFonts w:ascii="Times New Roman" w:hAnsi="Times New Roman"/>
          <w:sz w:val="28"/>
          <w:szCs w:val="28"/>
        </w:rPr>
        <w:t>живущий на деревьях ближе к полифагам.</w:t>
      </w:r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126562" w:rsidRPr="007C06F2" w:rsidRDefault="00126562" w:rsidP="00E43EE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>В отличие от сообществ почв у кишечных сообществ увеличение физиологического разнообразия гидролитического блока прямо коррелирует</w:t>
      </w:r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C06F2">
        <w:rPr>
          <w:rFonts w:ascii="Times New Roman" w:hAnsi="Times New Roman"/>
          <w:sz w:val="28"/>
          <w:szCs w:val="28"/>
        </w:rPr>
        <w:t>с</w:t>
      </w:r>
      <w:r w:rsidRPr="007C06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C06F2">
        <w:rPr>
          <w:rFonts w:ascii="Times New Roman" w:hAnsi="Times New Roman"/>
          <w:sz w:val="28"/>
          <w:szCs w:val="28"/>
        </w:rPr>
        <w:t xml:space="preserve">увеличением трофической специализации на разложении труднодоступных полимеров. </w:t>
      </w:r>
    </w:p>
    <w:p w:rsidR="00126562" w:rsidRPr="007C06F2" w:rsidRDefault="00126562" w:rsidP="00E43EE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C06F2">
        <w:rPr>
          <w:rFonts w:ascii="Times New Roman" w:hAnsi="Times New Roman"/>
          <w:sz w:val="28"/>
          <w:szCs w:val="28"/>
        </w:rPr>
        <w:t xml:space="preserve">От сбора к сбору физиологическое разнообразие и трофическая специализация у </w:t>
      </w:r>
      <w:proofErr w:type="spellStart"/>
      <w:r w:rsidRPr="007C06F2">
        <w:rPr>
          <w:rFonts w:ascii="Times New Roman" w:hAnsi="Times New Roman"/>
          <w:sz w:val="28"/>
          <w:szCs w:val="28"/>
        </w:rPr>
        <w:t>диплопод</w:t>
      </w:r>
      <w:proofErr w:type="spellEnd"/>
      <w:r w:rsidRPr="007C06F2">
        <w:rPr>
          <w:rFonts w:ascii="Times New Roman" w:hAnsi="Times New Roman"/>
          <w:sz w:val="28"/>
          <w:szCs w:val="28"/>
        </w:rPr>
        <w:t xml:space="preserve"> существо изменяется, что указывает на высокую лабильность кишечного бактериального блока.</w:t>
      </w:r>
    </w:p>
    <w:p w:rsidR="00126562" w:rsidRPr="007C06F2" w:rsidRDefault="00126562" w:rsidP="00E43EEA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126562" w:rsidRPr="007C06F2" w:rsidRDefault="00126562" w:rsidP="001D38C9">
      <w:pPr>
        <w:pStyle w:val="a3"/>
        <w:ind w:left="1068"/>
        <w:rPr>
          <w:rFonts w:ascii="Times New Roman" w:hAnsi="Times New Roman"/>
          <w:sz w:val="28"/>
          <w:szCs w:val="28"/>
        </w:rPr>
      </w:pPr>
    </w:p>
    <w:p w:rsidR="00126562" w:rsidRPr="007C06F2" w:rsidRDefault="00126562" w:rsidP="007C06F2">
      <w:pPr>
        <w:pStyle w:val="a3"/>
        <w:ind w:left="1068"/>
        <w:rPr>
          <w:rFonts w:ascii="Times New Roman" w:hAnsi="Times New Roman"/>
          <w:color w:val="FF0000"/>
          <w:sz w:val="28"/>
          <w:szCs w:val="28"/>
        </w:rPr>
      </w:pPr>
      <w:r w:rsidRPr="007C06F2">
        <w:rPr>
          <w:rFonts w:ascii="Times New Roman" w:hAnsi="Times New Roman"/>
          <w:color w:val="FF0000"/>
          <w:sz w:val="28"/>
          <w:szCs w:val="28"/>
        </w:rPr>
        <w:t xml:space="preserve">Благодарю И.И. </w:t>
      </w:r>
      <w:proofErr w:type="spellStart"/>
      <w:r w:rsidRPr="007C06F2">
        <w:rPr>
          <w:rFonts w:ascii="Times New Roman" w:hAnsi="Times New Roman"/>
          <w:color w:val="FF0000"/>
          <w:sz w:val="28"/>
          <w:szCs w:val="28"/>
        </w:rPr>
        <w:t>Семенюк</w:t>
      </w:r>
      <w:proofErr w:type="spellEnd"/>
      <w:r w:rsidRPr="007C06F2">
        <w:rPr>
          <w:rFonts w:ascii="Times New Roman" w:hAnsi="Times New Roman"/>
          <w:color w:val="FF0000"/>
          <w:sz w:val="28"/>
          <w:szCs w:val="28"/>
        </w:rPr>
        <w:t xml:space="preserve"> и Ваню и Т.А. Панкратова.</w:t>
      </w:r>
    </w:p>
    <w:sectPr w:rsidR="00126562" w:rsidRPr="007C06F2" w:rsidSect="00F6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907"/>
    <w:multiLevelType w:val="hybridMultilevel"/>
    <w:tmpl w:val="E3AAA272"/>
    <w:lvl w:ilvl="0" w:tplc="73FE4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D0D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46D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7A4E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566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02C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ECB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26C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B80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315097"/>
    <w:multiLevelType w:val="hybridMultilevel"/>
    <w:tmpl w:val="7794F43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FAD2BCF"/>
    <w:multiLevelType w:val="hybridMultilevel"/>
    <w:tmpl w:val="CE866BE0"/>
    <w:lvl w:ilvl="0" w:tplc="00E4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344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CE8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E9A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3EF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608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A801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D8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92E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4F4EB3"/>
    <w:multiLevelType w:val="hybridMultilevel"/>
    <w:tmpl w:val="F9283A92"/>
    <w:lvl w:ilvl="0" w:tplc="5D644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0AA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AA3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88C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5A2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2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482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B44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CD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19A718C"/>
    <w:multiLevelType w:val="hybridMultilevel"/>
    <w:tmpl w:val="A5DA0E5E"/>
    <w:lvl w:ilvl="0" w:tplc="A1B89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6A6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DEC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6FCE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E4F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561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6AA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B4B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90B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7316BC"/>
    <w:multiLevelType w:val="hybridMultilevel"/>
    <w:tmpl w:val="C100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360C4E"/>
    <w:multiLevelType w:val="hybridMultilevel"/>
    <w:tmpl w:val="690A16D4"/>
    <w:lvl w:ilvl="0" w:tplc="43208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3E65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24AF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2DEE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007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0EC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8EA0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C02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5AC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296"/>
    <w:rsid w:val="00011179"/>
    <w:rsid w:val="00016A21"/>
    <w:rsid w:val="0004058F"/>
    <w:rsid w:val="00044D51"/>
    <w:rsid w:val="00061780"/>
    <w:rsid w:val="00080879"/>
    <w:rsid w:val="000840F9"/>
    <w:rsid w:val="000911FA"/>
    <w:rsid w:val="001058F5"/>
    <w:rsid w:val="00126562"/>
    <w:rsid w:val="00197010"/>
    <w:rsid w:val="001D38C9"/>
    <w:rsid w:val="00221552"/>
    <w:rsid w:val="002D0068"/>
    <w:rsid w:val="002D1A51"/>
    <w:rsid w:val="00311E3A"/>
    <w:rsid w:val="00315214"/>
    <w:rsid w:val="00386B66"/>
    <w:rsid w:val="003B0DDD"/>
    <w:rsid w:val="0040504B"/>
    <w:rsid w:val="004154E3"/>
    <w:rsid w:val="00436B87"/>
    <w:rsid w:val="004413A3"/>
    <w:rsid w:val="00445732"/>
    <w:rsid w:val="004B6496"/>
    <w:rsid w:val="004D236B"/>
    <w:rsid w:val="00526BEB"/>
    <w:rsid w:val="005C17FE"/>
    <w:rsid w:val="005C6DDE"/>
    <w:rsid w:val="006C6CA3"/>
    <w:rsid w:val="007011B7"/>
    <w:rsid w:val="00705621"/>
    <w:rsid w:val="00723717"/>
    <w:rsid w:val="00753DEA"/>
    <w:rsid w:val="007757FB"/>
    <w:rsid w:val="007C06F2"/>
    <w:rsid w:val="007E092F"/>
    <w:rsid w:val="008505DE"/>
    <w:rsid w:val="00866517"/>
    <w:rsid w:val="008A053E"/>
    <w:rsid w:val="008A4BEC"/>
    <w:rsid w:val="008A79E3"/>
    <w:rsid w:val="008B4380"/>
    <w:rsid w:val="00936C1B"/>
    <w:rsid w:val="009552D1"/>
    <w:rsid w:val="009857C5"/>
    <w:rsid w:val="00995850"/>
    <w:rsid w:val="009B7F57"/>
    <w:rsid w:val="009F2BAC"/>
    <w:rsid w:val="00A047B8"/>
    <w:rsid w:val="00A52727"/>
    <w:rsid w:val="00A554F6"/>
    <w:rsid w:val="00A9233C"/>
    <w:rsid w:val="00AE6FEE"/>
    <w:rsid w:val="00B73933"/>
    <w:rsid w:val="00BF6C1C"/>
    <w:rsid w:val="00C31B49"/>
    <w:rsid w:val="00C41C52"/>
    <w:rsid w:val="00D050FC"/>
    <w:rsid w:val="00D17133"/>
    <w:rsid w:val="00D237EB"/>
    <w:rsid w:val="00D63D2E"/>
    <w:rsid w:val="00DB3FC5"/>
    <w:rsid w:val="00E23296"/>
    <w:rsid w:val="00E43EEA"/>
    <w:rsid w:val="00E50090"/>
    <w:rsid w:val="00ED2112"/>
    <w:rsid w:val="00EE3C33"/>
    <w:rsid w:val="00F3173D"/>
    <w:rsid w:val="00F43B2F"/>
    <w:rsid w:val="00F64EBB"/>
    <w:rsid w:val="00FB38A1"/>
    <w:rsid w:val="00FC5E62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1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Анна</dc:creator>
  <cp:keywords/>
  <dc:description/>
  <cp:lastModifiedBy>Анна</cp:lastModifiedBy>
  <cp:revision>3</cp:revision>
  <dcterms:created xsi:type="dcterms:W3CDTF">2018-04-11T13:30:00Z</dcterms:created>
  <dcterms:modified xsi:type="dcterms:W3CDTF">2018-04-11T21:26:00Z</dcterms:modified>
</cp:coreProperties>
</file>