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566.9291338582677" w:right="4.133858267717301"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Руденко М. С. </w:t>
      </w:r>
    </w:p>
    <w:p w:rsidR="00000000" w:rsidDel="00000000" w:rsidP="00000000" w:rsidRDefault="00000000" w:rsidRPr="00000000" w14:paraId="00000002">
      <w:pPr>
        <w:spacing w:line="360" w:lineRule="auto"/>
        <w:ind w:left="-566.9291338582677" w:right="4.133858267717301"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(Москва)</w:t>
      </w:r>
    </w:p>
    <w:p w:rsidR="00000000" w:rsidDel="00000000" w:rsidP="00000000" w:rsidRDefault="00000000" w:rsidRPr="00000000" w14:paraId="00000003">
      <w:pPr>
        <w:spacing w:line="360" w:lineRule="auto"/>
        <w:ind w:left="-566.9291338582677" w:right="4.13385826771730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ind w:left="-566.9291338582677" w:right="4.13385826771730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ind w:left="-566.9291338582677" w:right="4.13385826771730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left="-566.9291338582677" w:right="4.13385826771730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ВОПРОСУ О КИЕВСКОМ ОКРУЖЕНИИ МОЛОДОГО БУЛГАКОВА: ЭКЗЕМПЛЯРСКИЙ, ГЛАГОЛЕВ, ЕДЛИНСКИЙ</w:t>
      </w:r>
    </w:p>
    <w:p w:rsidR="00000000" w:rsidDel="00000000" w:rsidP="00000000" w:rsidRDefault="00000000" w:rsidRPr="00000000" w14:paraId="00000007">
      <w:pPr>
        <w:spacing w:line="360" w:lineRule="auto"/>
        <w:ind w:left="-566.9291338582677" w:right="4.13385826771730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left="-566.9291338582677" w:right="4.1338582677173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360" w:lineRule="auto"/>
        <w:ind w:left="-566.9291338582677" w:right="4.13385826771730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известно, основные впечатления от общения с людьми Церкви М.А. Булгаков получает в Киевский период жизни, хотя и в Москве мысль о Боге не оставляет его.Однако представляется, что именно заложенное в юности влияет на далеко не однозначные отношения Михаила Афанасьевича с высшими силами. Это, конечно же, ближайший круг общения Афанасия Ивановича - родители , друзья, духовник. </w:t>
      </w:r>
    </w:p>
    <w:p w:rsidR="00000000" w:rsidDel="00000000" w:rsidP="00000000" w:rsidRDefault="00000000" w:rsidRPr="00000000" w14:paraId="0000000B">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отце Иоанне Булгакове обычно отзываются как о настоятеле кладбищенской церкви в Орле, скромном и усердном батюшке. Однако, если присмотреться к его биографии, выяснится, что не так уж и прост этот русский священник. В молодости он служил в деревнях Байтичи и Подоляны, исполнял свои обязанности, бесплатно учил крестьянских детей. Но в 44 года его жизнь переменилась. Внимательно следивший за сельским духовенством епископ Орловский и Севский Ювеналий ( Карюков, 1877 - 1882) при случайной встрече настолько высоко оценивает дар слова и ясный ум Булгакова, что переводит его в Орел, где тот не только служит в кафедральном соборе, исполняет обязанности ключаря, тюремного священника и ревизора, но и становится духовником Владыки. После его смерти о. Иоанн переходит в кладбищенский храм, где ежедневно встречается с человеческим горем. Строительство   богадельни, забота о семинарии и епархиальном училище также отнимают много сил. Вот этот-то пример доброты и усердия « пастыря доброго» не может не влиять на детей, в том числе и на будущего отца великого писателя. Судя по письмам Афанасия Ивановича, он впитал в себя именно эти качества душевного тепла, внутренней чистоты и деятельной любви, присущие его отцу. </w:t>
      </w:r>
    </w:p>
    <w:p w:rsidR="00000000" w:rsidDel="00000000" w:rsidP="00000000" w:rsidRDefault="00000000" w:rsidRPr="00000000" w14:paraId="0000000C">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Другом и духовником семьи был священник храма Николы Доброго, что на Подоле, учёный-библеист, полиглот (владел 18 языками), преподаватель КДА отец Александр Глаголев. Как известно, он был изображён под собственным именем в романе Булгакова «Белая гвардия» и был единственным священнослужителем, с кем мог разговаривать Михаил Афанасьевич даже  в годы юношеского отхода от религии. Возможно, именно влияние и молитвы о. Александра помогли писателю избавиться от убийственной зависимости от морфия весной-летом 1918 года. Еще при жизни Афанасия Ивановича о. Александр в сослужении с о. Михаилом Едлинским, очевидно входившим в тот же круг, останавливал осенью 1905 года еврейские погромы. Батюшки выходили в облачении, с крестами и хоругвями, через Контрактовую площадь и Гостиный ряд к еврейским лавочкам и увешали погромщиков прекратить злое дело. Люди снимали шапки, толпа постепенно редела… В 1906 году, также ещё при жизни Афанасия Ивановича, о. Александр выступал свидетелем защиты по нашумевшему делу Бейлиса. Как библеист, он дал экспертное заключение о том, что по Моисееву закону не только употребление, но и пролитие человеческой крови в качестве жертвы иудеям запрещено. </w:t>
      </w:r>
    </w:p>
    <w:p w:rsidR="00000000" w:rsidDel="00000000" w:rsidP="00000000" w:rsidRDefault="00000000" w:rsidRPr="00000000" w14:paraId="0000000D">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Именно о. Александр венчал в апреле 1913 года Михаила Булгакова и Татьяну Лаппа, уговорив Варвару Михайловну не препятствовать этому браку. Оставался он близок семье и после революции, когда после закрытия в 1919 году КДА, продолжал читать лекции студентам, а когда в 1923 году был арестован ректор теперь уже полуподпольной  Академии епископ Василий (Богдашевский), стал исполнять его обязанности. После окончательного разгона КДА в 1924 году преподавал на богословско-пастырских курсах. Глубокий знаток Священного Писания. о. Александр, по воспоминаниям современников, удивительно глубоко, с верой и любовью совершал службы. Был арестован в 1930-31 годах, а затем, повторно, 20 октября 1937 года  - в составе группы киевских священнослужителей во главе с митрополитом Константином (Дьяковым). На допросах держался мужественно, не отрёкся от веры, никого не предал,  за что был поставлен «на стойку» на 16 суток. 10 ноября 1937 года 65-летний старик был забит на допросе, в тот же день, тем же следователем, только что запытавшим другого старца -  митрополита Константина. О. Александр прославлен в лике святых, его сын, о. Алексей, невестка, внук и внучка удостоены звания Праведников народов мира за беспрецедентную работу по спасению евреев во время оккупации Киева фашистами. Конечно. Михаила Булгакова трудно назвать смиренным духовным сыном Глаголева, однако влияние этого святого на писателя представляется благим и несомненным. </w:t>
      </w:r>
    </w:p>
    <w:p w:rsidR="00000000" w:rsidDel="00000000" w:rsidP="00000000" w:rsidRDefault="00000000" w:rsidRPr="00000000" w14:paraId="0000000E">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Очевидно, как мы уже заметили, в круг знакомых семьи входит и о. Михаил Едлинский, спасавший вместе с о. Александром евреев во время погромов. О нем говорил св.прав. Иоанн Кронштадский паломникам, приезжавшим к нему из Киева, что незачем ездить в Кронштадт, если в Киеве есть о.Михаил.В семье Едлинского хранили портрет о. Иоанна с дарственной надписью. О Михаил, как и его жена, преподавали  он - в семинарии, она - в гимназии. Но главными были обязанности приходского священника. Его чуткость и сострадание особенно были важны в служении на бедном приходе Подола; в храме Бориса и Глеба он провёл 40 лет. Горе, нужда, беды были особенно многочисленны на Трухановом острове, отделенном от Подола протокой Днепра. На это киевское «дно»  о. Михаил приходил напутствовать умирающих и в бурю, и в весенний ледоход, и по осеннему неокрепшему льду. На средства благодетелей он выстроил четырехэтажный детский сад со всеми службами и квартирами для сотрудников.  Там матери могли оставить детей, уходя на работу. Однако часть детей так и не забирали домой. Пришлось организовывать ещё и приют. Таких детских садов для низов общества в тогдашнем Киеве ещё не было.</w:t>
      </w:r>
    </w:p>
    <w:p w:rsidR="00000000" w:rsidDel="00000000" w:rsidP="00000000" w:rsidRDefault="00000000" w:rsidRPr="00000000" w14:paraId="0000000F">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батюшке обращались за молитвой и советом; случаи прозорливости и исцелений были зафиксированы современниками; особенно много было случаев избавления от пьянства. Пожертвований было очень много, но ни на себя, ни на семью священник их не тратил: жили почти бедно, ни хорошей обстановки, ни красивой одежды в доме не было; сам батюшка летом «щеголял» в дырявой соломенной шляпе. Богослужение он проводил вдохновенно, со слезами на глазах. Особенно запоминались прихожанам  пасхальные службы. После революции храм закрыли, но и в Николу Доброго, где о. Михаил служил вместе с о. Александром Глаголевым, что,конечно же, знали в семье Булгаковых,  стекались люди за советом, в надежде на помощь в болезнях. Пожилого священника выселили из дома, семья ютилась в крошечной комнатке. По воспоминаниям близких, незадолго до ареста к 75-летнему о. Михаилу тайком пришёл человек из НКВД. Предупредил об аресте, посоветовал скрыться. Но священник отказался убегать от Креста. О.Михаил прошёл всего один допрос. На нем ему вырвали язык. А 7 марта 1938 года расстреляли и сбросили в безымянную братскую могилу скорее всего на Лукьяновском кладбище, где было зарыто около 30 тысяч убитых НКВД. Ныне о. Михаил, как и о. Александр, канонизирован. Таким образом, мы видим, что церковные впечатления Булгакова связаны не просто со священниками, а со святыми людьми, что отражено не только в «Белой гвардии», но и в самом строе булгаковского творчества, особенно в светлых и победительных «Записках юного врача» и, по нашему глубокому убеждению, в «закатном романе».</w:t>
      </w:r>
    </w:p>
    <w:p w:rsidR="00000000" w:rsidDel="00000000" w:rsidP="00000000" w:rsidRDefault="00000000" w:rsidRPr="00000000" w14:paraId="00000010">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«Пафос неверия выражается в громадном напряжении, можно сказать, что нет уголка жизни, где бы можно было спрятаться от неустанного голоса проповедников неверия или, точнее, антихристианства. </w:t>
      </w:r>
    </w:p>
    <w:p w:rsidR="00000000" w:rsidDel="00000000" w:rsidP="00000000" w:rsidRDefault="00000000" w:rsidRPr="00000000" w14:paraId="00000011">
      <w:pPr>
        <w:spacing w:line="360" w:lineRule="auto"/>
        <w:ind w:left="-566.9291338582677" w:right="4.1338582677173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из безрелигиозной сделалась ярко антихристианской. Теперь не ждут, чтобы люди пошли в аудитории послушать речи жрецов атеизма. Нет, эти последние сами идут к вам прошеные и непрошеные. Газетные листки, уличные плакаты, уроки арифметики и географии в школе, опера и драма, живопись и балаган, шум ярмарки и тишина деревни … - везде и всегда этот неумолчный голос антихристианства. Диковинка и мода наших дней - комнатное радио  также настойчиво участвует в антихристанской пропаганде … Все, что создало человечество антирелигиозного за все века - теперь к нашим услугам. Взвешивайте и поучайтесь, и есть чему поучиться каждому»</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 писал в конце 1920-х годов друг и коллега Афанасия Ивановича по КДА В. И. Экземплярский. Кажется, трудно точнее передать обстановку в городе, из которого изгнали Бога и в которую на «свято место» явился дьявол. Разве что у Булгакова место действия - Москва, а Экземплярский делает наблюдения в «матери городов русских» Киеве, одном из духовных центров дореволюционной России. История Экземплярского в своё время, уже после кончины А. И. Булгакова, привлекла внимание культурной России и не могла не быть известной семье близкого друга Василия Ивановича. 12 апреля 1912 года Святейший Синод издал указ об увольнении Экземплярского, экстраординарного профессора кафедры нравственного богословия КДА , вследствие признания его деятельности преподавателя несоответственной православию. В чем же была причина столь жестокой расправы?</w:t>
      </w:r>
    </w:p>
    <w:p w:rsidR="00000000" w:rsidDel="00000000" w:rsidP="00000000" w:rsidRDefault="00000000" w:rsidRPr="00000000" w14:paraId="00000012">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сборнике « О религии Л. Толстого», (Путь, 1912) была опубликована статья профессора « Гр. Л.Н.Толстой и св. Иоанн Златоуст в их взглядах на жизненное значение заповедей Христовых». В ней Экземплярский говорит о том, что и Лев Толстой, и Иоанн Златоустый утверждают, что заповеди Христовы - не какой-то надмирный и недостижимый идеал, а прямое руководство в земной жизни. Эти заповеди легки, рационально объяснимы и их легко исполнить, просто поняв, что земная жизнь - скучная обуза, а Небесное Царство - единственная настоящая цель земной жизни. По мнению Экземплярского, св. Иоанн глубже и доходчивее объясняет этот основной постулат христианства. Однако автор словно «забывает» о церковном статусе признанного еретика и великого святого, признаёт величие Толстого и как писателя, и как нравственного учителя, не преминув, впрочем, указать на его расхождения с учением Церкви. Этого хватило для гражданской казни. Митрополит Киевский Флавиан (Городецкий) по письму ректора КДА епископа Иннокентия (Ястребова), провёл в Синоде решение об исключении Экземплярского из Академии по причине мыслей, высказанных в статье. Как пишет бывший профессор в статье «За что меня осудили», о своём осуждении и отставке он узнал из газет, никто не предупредил его об этом и уж тем более не посочувствовал.  Стоит в скобках заметить, что Василий Иванович был не только абсолютно верующим и церковным человеком, но и сыном архиепископа Варшавского и Холмского Иеронима, постриженного в монашество овдовевшего священника.</w:t>
      </w:r>
    </w:p>
    <w:p w:rsidR="00000000" w:rsidDel="00000000" w:rsidP="00000000" w:rsidRDefault="00000000" w:rsidRPr="00000000" w14:paraId="00000013">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Кажется, налицо типичный конфликт яркой, независимо мыслящей личности и заскорузлого консерватора. Но не так-то прост был владыка Флавиан.</w:t>
      </w:r>
    </w:p>
    <w:p w:rsidR="00000000" w:rsidDel="00000000" w:rsidP="00000000" w:rsidRDefault="00000000" w:rsidRPr="00000000" w14:paraId="00000014">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Рано осиротевший дворянин, он учился на юридическим факультете Московского университета, но на четвёртом курсе ушёл в монастырь. Прошёл путь от послушника на «чёрных» работах до секретаря архимандрита Гурия, настоятеля Русской посольской церкви в Риме, где был пострижен в монашество. Вследствие перерыва в отношениях России и Ватикана архимандрит Гурий и Флавиан уезжают в Неаполь, а оттуда… в Казань. Гурий становится епископом, а Флавиан оказывается в Симферополе, духовником архиерейского дома, а затем настоятелем Успенского Бахчисарайского скита. В том же 1873 году его назначают членом Пекинской миссии. Таким образом, основной его деятельностью можно назвать церковно-дипломатическую службу, требующую и глубокого образования, и тонкого ума, и открытости ко всему новому и непривычному. В совершенстве выучив китайский язык, он переводит богослужебную и нравственно-религиозную литературу, много сил вкладывает в продолжение работы над начатым архимандритом Палладием китайско-русским словарем. Он добивается перевода богослужения на китайский язык, показав незаурядный дар филолога и переводчика. После возвращения он переводится с кафедры на кафедру, чтобы в конце жизни стать митрополитом Киевским и Галицким. Меняя епархии отнюдь не по своей воле, он всегда особенно внимательно относится к учебным заведениям, как светским, так и церковным, в том числе был почетным членом КДА. Почему столь разносторонний, образованный, талантливый человек оказался гонителем Экземплярского? Скорее всего, агрессивная деятельность круга Толстого лишила представителей Церкви объективности, и они «ударили  по своим».</w:t>
      </w:r>
    </w:p>
    <w:p w:rsidR="00000000" w:rsidDel="00000000" w:rsidP="00000000" w:rsidRDefault="00000000" w:rsidRPr="00000000" w14:paraId="00000015">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годы лишения права преподавания и обвинений в неправославности отдушиной для Экземплярского стало активное участие в работе Киевского Религиозно-философского общества, гораздо более церковного, однако генетически связанного с Петербургскими Религиозно-философскими собраниями 1901-1903 годов и наследовавшим им Петербургским Религиозно-философским обществом, но более близкого Московскому (Соловьевскому) Религиозно-философскому обществу. Вследствие резолюции все того же митрополита Флавиана Общество должны были покинуть ВСЕ преподаватели духовных заведений, таким образом был насильственно прерван диалог богословов и философов. Для продолжения этого диалога был в 1915 году основан журнал «Христианская мысль», где наряду с киевлянами печатались Бердяев, Аскольдов, С. Булгаков (с которым Экземплярский близко дружил), Эрн, Дурылин и др. Редактором журнала также стал опальный профессор. </w:t>
      </w:r>
    </w:p>
    <w:p w:rsidR="00000000" w:rsidDel="00000000" w:rsidP="00000000" w:rsidRDefault="00000000" w:rsidRPr="00000000" w14:paraId="00000016">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эти годы Экземплярский продолжает активно опекать семью Афанасия Ивановича. Надежда Булгакова (Земская) считает его, наряду с братом Мишей, талантливейшей и яркой личностью, оказавшей на неё большое влияние. Помимо богословских работ пламенная любовь Василия Ивановича к Богу выражалась в собираемой им огромной коллекции изображений Христа. Разбирать и систематизировать эту коллекцию помогала ему младшая сестра Булгакова Елена. Разоренная в советские годы, когда и хранение, и рассматривание подобных изображений могло оказаться поводом для ареста, теперь она (точнее, то немногое, что от неё осталось) хранится в Киевском Музее Булгакова. </w:t>
      </w:r>
    </w:p>
    <w:p w:rsidR="00000000" w:rsidDel="00000000" w:rsidP="00000000" w:rsidRDefault="00000000" w:rsidRPr="00000000" w14:paraId="00000017">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революции Экземплярский останется глубоко верующим человеком, не признававшим атеистическую политику государства. У себя на дому он проводит беседы, читает лекции. Продолжает ходить в храм и тесно общаться с о. Александром Глаголевым (сохранилась книга с его дарственной надписью о. Александру). Напряженную  духовную  работу не прерывает даже начавшаяся в 20-е годы слепота. Умер Василий Иванович 1933 году. Труды Экземплярского, особенно те, что касаются неуслышанной молитвы и тайны страдания (в том числе эссе «Примирение», «Ей, гряди, Господи Иисусе», «Путь», «Свет и тьма» и многие другие») сохраняют значение и для сегодняшнего дня. </w:t>
      </w:r>
    </w:p>
    <w:p w:rsidR="00000000" w:rsidDel="00000000" w:rsidP="00000000" w:rsidRDefault="00000000" w:rsidRPr="00000000" w14:paraId="00000018">
      <w:pPr>
        <w:spacing w:line="360" w:lineRule="auto"/>
        <w:ind w:left="-566.9291338582677" w:right="4.133858267717301"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«церковная» часть Киевского окружения Булгакова не могла не влиять если не впрямую на мировоззрение, то на силу духа, веру в лучшее, внутренний свет несмотря на тяжелые обстоятельства, надежду на духовную победу даже при внешнем поражении, то есть на целый ряд качеств, составляющих неотъемлемую часть творческого мира Булгакова.</w:t>
      </w:r>
    </w:p>
    <w:p w:rsidR="00000000" w:rsidDel="00000000" w:rsidP="00000000" w:rsidRDefault="00000000" w:rsidRPr="00000000" w14:paraId="00000019">
      <w:pPr>
        <w:spacing w:line="360" w:lineRule="auto"/>
        <w:ind w:left="-566.9291338582677" w:right="4.13385826771730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ind w:left="-566.9291338582677" w:right="4.1338582677173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литературы </w:t>
      </w:r>
    </w:p>
    <w:p w:rsidR="00000000" w:rsidDel="00000000" w:rsidP="00000000" w:rsidRDefault="00000000" w:rsidRPr="00000000" w14:paraId="0000001B">
      <w:pPr>
        <w:numPr>
          <w:ilvl w:val="0"/>
          <w:numId w:val="1"/>
        </w:numPr>
        <w:spacing w:line="360" w:lineRule="auto"/>
        <w:ind w:left="720" w:right="4.133858267717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Экземплярский В. И</w:t>
      </w:r>
      <w:r w:rsidDel="00000000" w:rsidR="00000000" w:rsidRPr="00000000">
        <w:rPr>
          <w:rFonts w:ascii="Times New Roman" w:cs="Times New Roman" w:eastAsia="Times New Roman" w:hAnsi="Times New Roman"/>
          <w:sz w:val="24"/>
          <w:szCs w:val="24"/>
          <w:rtl w:val="0"/>
        </w:rPr>
        <w:t xml:space="preserve">. Жизнь и свет. М., 2009. С. 44 - 45.</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pgMar w:bottom="1440" w:top="1440" w:left="1842.51968503937"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Экземплярский В. И</w:t>
      </w:r>
      <w:r w:rsidDel="00000000" w:rsidR="00000000" w:rsidRPr="00000000">
        <w:rPr>
          <w:rFonts w:ascii="Times New Roman" w:cs="Times New Roman" w:eastAsia="Times New Roman" w:hAnsi="Times New Roman"/>
          <w:sz w:val="24"/>
          <w:szCs w:val="24"/>
          <w:rtl w:val="0"/>
        </w:rPr>
        <w:t xml:space="preserve">. Жизнь и свет. М., 2009. С. 44-45.</w:t>
      </w:r>
    </w:p>
    <w:p w:rsidR="00000000" w:rsidDel="00000000" w:rsidP="00000000" w:rsidRDefault="00000000" w:rsidRPr="00000000" w14:paraId="0000001F">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