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68A1" w14:textId="77777777" w:rsidR="00AC07D4" w:rsidRDefault="00AC07D4" w:rsidP="00AC07D4">
      <w:pPr>
        <w:pStyle w:val="a7"/>
        <w:rPr>
          <w:rFonts w:ascii="Times New Roman" w:hAnsi="Times New Roman"/>
          <w:sz w:val="22"/>
        </w:rPr>
      </w:pPr>
    </w:p>
    <w:p w14:paraId="7E8DC3D3" w14:textId="77777777" w:rsidR="00A76F60" w:rsidRDefault="00A76F60" w:rsidP="0073446A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О Г Р А М М А</w:t>
      </w:r>
    </w:p>
    <w:p w14:paraId="1F9E5F9A" w14:textId="77777777" w:rsidR="00380DEF" w:rsidRDefault="00A76F60" w:rsidP="0073446A">
      <w:pPr>
        <w:pStyle w:val="a7"/>
        <w:jc w:val="center"/>
        <w:rPr>
          <w:rFonts w:ascii="Times New Roman" w:hAnsi="Times New Roman"/>
          <w:sz w:val="22"/>
        </w:rPr>
      </w:pPr>
      <w:r w:rsidRPr="00153099">
        <w:rPr>
          <w:rFonts w:ascii="Times New Roman" w:hAnsi="Times New Roman"/>
          <w:sz w:val="22"/>
        </w:rPr>
        <w:t xml:space="preserve">по курсу  </w:t>
      </w:r>
    </w:p>
    <w:p w14:paraId="19C66ACB" w14:textId="77777777" w:rsidR="00A76F60" w:rsidRPr="0088778A" w:rsidRDefault="00153099" w:rsidP="0073446A">
      <w:pPr>
        <w:pStyle w:val="a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 w:rsidR="00380DEF">
        <w:rPr>
          <w:rFonts w:ascii="Times New Roman" w:hAnsi="Times New Roman"/>
          <w:sz w:val="22"/>
        </w:rPr>
        <w:t>ЧИСЛЕННЫЕ МЕТОДЫ В АНАЛИЗЕ ДАННЫХ</w:t>
      </w:r>
      <w:r>
        <w:rPr>
          <w:rFonts w:ascii="Times New Roman" w:hAnsi="Times New Roman"/>
          <w:sz w:val="22"/>
        </w:rPr>
        <w:t>»</w:t>
      </w:r>
    </w:p>
    <w:p w14:paraId="6BFBAB09" w14:textId="77777777" w:rsidR="00A947FB" w:rsidRPr="0088778A" w:rsidRDefault="00A947FB" w:rsidP="0073446A">
      <w:pPr>
        <w:pStyle w:val="a7"/>
        <w:jc w:val="center"/>
        <w:rPr>
          <w:rFonts w:ascii="Times New Roman" w:hAnsi="Times New Roman"/>
          <w:sz w:val="22"/>
        </w:rPr>
      </w:pPr>
    </w:p>
    <w:p w14:paraId="30DD6870" w14:textId="77777777" w:rsidR="00A947FB" w:rsidRPr="0088778A" w:rsidRDefault="00A947FB" w:rsidP="0073446A">
      <w:pPr>
        <w:pStyle w:val="a7"/>
        <w:jc w:val="center"/>
        <w:rPr>
          <w:rFonts w:ascii="Times New Roman" w:hAnsi="Times New Roman"/>
          <w:sz w:val="22"/>
        </w:rPr>
      </w:pPr>
    </w:p>
    <w:p w14:paraId="38FC6761" w14:textId="77777777" w:rsidR="00A947FB" w:rsidRPr="0088778A" w:rsidRDefault="00A947FB" w:rsidP="0073446A">
      <w:pPr>
        <w:pStyle w:val="a7"/>
        <w:jc w:val="center"/>
        <w:rPr>
          <w:rFonts w:ascii="Times New Roman" w:hAnsi="Times New Roman"/>
          <w:sz w:val="22"/>
        </w:rPr>
      </w:pPr>
    </w:p>
    <w:p w14:paraId="4616D425" w14:textId="77777777" w:rsidR="00A76F60" w:rsidRDefault="00A76F60" w:rsidP="00E71A31">
      <w:pPr>
        <w:pStyle w:val="a4"/>
        <w:ind w:firstLine="426"/>
      </w:pPr>
    </w:p>
    <w:p w14:paraId="74D57C76" w14:textId="77777777" w:rsidR="001F339B" w:rsidRPr="00A947FB" w:rsidRDefault="0073446A" w:rsidP="00A947FB">
      <w:pPr>
        <w:rPr>
          <w:b/>
          <w:sz w:val="22"/>
          <w:szCs w:val="22"/>
        </w:rPr>
      </w:pPr>
      <w:r w:rsidRPr="00A947FB">
        <w:rPr>
          <w:sz w:val="22"/>
          <w:szCs w:val="22"/>
        </w:rPr>
        <w:t xml:space="preserve">  </w:t>
      </w:r>
      <w:r w:rsidR="001F339B" w:rsidRPr="00A947FB">
        <w:rPr>
          <w:b/>
          <w:sz w:val="22"/>
          <w:szCs w:val="22"/>
        </w:rPr>
        <w:t>Показ рекламы в Интернете.</w:t>
      </w:r>
    </w:p>
    <w:p w14:paraId="3D149FB9" w14:textId="77777777" w:rsidR="001F339B" w:rsidRPr="0088778A" w:rsidRDefault="001F339B" w:rsidP="00A947FB">
      <w:pPr>
        <w:rPr>
          <w:sz w:val="22"/>
          <w:szCs w:val="22"/>
        </w:rPr>
      </w:pPr>
      <w:r w:rsidRPr="00A947FB">
        <w:rPr>
          <w:sz w:val="22"/>
          <w:szCs w:val="22"/>
        </w:rPr>
        <w:t>Общая схема процесса. Отличия от традиционной рекламы. Участники процесса. Медийная и контекстная реклама. Р</w:t>
      </w:r>
      <w:r w:rsidRPr="00A947FB">
        <w:rPr>
          <w:sz w:val="22"/>
          <w:szCs w:val="22"/>
        </w:rPr>
        <w:t>е</w:t>
      </w:r>
      <w:r w:rsidRPr="00A947FB">
        <w:rPr>
          <w:sz w:val="22"/>
          <w:szCs w:val="22"/>
        </w:rPr>
        <w:t>кламные кампании, их параметры.</w:t>
      </w:r>
    </w:p>
    <w:p w14:paraId="5B404290" w14:textId="77777777" w:rsidR="00A947FB" w:rsidRPr="0088778A" w:rsidRDefault="00A947FB" w:rsidP="00A947FB">
      <w:pPr>
        <w:rPr>
          <w:sz w:val="22"/>
          <w:szCs w:val="22"/>
        </w:rPr>
      </w:pPr>
    </w:p>
    <w:p w14:paraId="4B467DA8" w14:textId="77777777" w:rsidR="001F339B" w:rsidRPr="00A947FB" w:rsidRDefault="001F339B" w:rsidP="00A947FB">
      <w:pPr>
        <w:rPr>
          <w:b/>
          <w:sz w:val="22"/>
          <w:szCs w:val="22"/>
        </w:rPr>
      </w:pPr>
      <w:r w:rsidRPr="00A947FB">
        <w:rPr>
          <w:b/>
          <w:sz w:val="22"/>
          <w:szCs w:val="22"/>
        </w:rPr>
        <w:t xml:space="preserve">  Описание аудитории.</w:t>
      </w:r>
    </w:p>
    <w:p w14:paraId="6A4F6CB9" w14:textId="77777777" w:rsidR="001F339B" w:rsidRPr="0088778A" w:rsidRDefault="00153099" w:rsidP="00A947FB">
      <w:pPr>
        <w:rPr>
          <w:sz w:val="22"/>
          <w:szCs w:val="22"/>
        </w:rPr>
      </w:pPr>
      <w:r w:rsidRPr="00153099">
        <w:rPr>
          <w:sz w:val="22"/>
          <w:szCs w:val="22"/>
        </w:rPr>
        <w:t>Пространство сегментов аудитории. Вероятностное описание посетителей. Таргет рекламной кампании. Оценка профиля посетителя Интернета.</w:t>
      </w:r>
      <w:r>
        <w:rPr>
          <w:sz w:val="22"/>
          <w:szCs w:val="22"/>
        </w:rPr>
        <w:t xml:space="preserve"> </w:t>
      </w:r>
      <w:r w:rsidRPr="00153099">
        <w:rPr>
          <w:sz w:val="22"/>
          <w:szCs w:val="22"/>
        </w:rPr>
        <w:t xml:space="preserve">Определение вероятности попадания посетителя в целевую аудиторию. </w:t>
      </w:r>
    </w:p>
    <w:p w14:paraId="040AD51F" w14:textId="77777777" w:rsidR="00A947FB" w:rsidRPr="0088778A" w:rsidRDefault="00A947FB" w:rsidP="00A947FB">
      <w:pPr>
        <w:rPr>
          <w:sz w:val="22"/>
          <w:szCs w:val="22"/>
        </w:rPr>
      </w:pPr>
    </w:p>
    <w:p w14:paraId="2E9EA68F" w14:textId="77777777" w:rsidR="00153099" w:rsidRPr="00A947FB" w:rsidRDefault="00153099" w:rsidP="00A947F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947FB">
        <w:rPr>
          <w:b/>
          <w:sz w:val="22"/>
          <w:szCs w:val="22"/>
        </w:rPr>
        <w:t>Таргетирование.</w:t>
      </w:r>
    </w:p>
    <w:p w14:paraId="17687A71" w14:textId="77777777" w:rsidR="00153099" w:rsidRPr="0088778A" w:rsidRDefault="00153099" w:rsidP="00A947FB">
      <w:pPr>
        <w:rPr>
          <w:sz w:val="22"/>
          <w:szCs w:val="22"/>
        </w:rPr>
      </w:pPr>
      <w:r w:rsidRPr="00153099">
        <w:rPr>
          <w:sz w:val="22"/>
          <w:szCs w:val="22"/>
        </w:rPr>
        <w:t>Постановка задачи</w:t>
      </w:r>
      <w:r w:rsidR="002B45D5">
        <w:rPr>
          <w:sz w:val="22"/>
          <w:szCs w:val="22"/>
        </w:rPr>
        <w:t xml:space="preserve"> показа рекламы целевой аудитории</w:t>
      </w:r>
      <w:r w:rsidRPr="00153099">
        <w:rPr>
          <w:sz w:val="22"/>
          <w:szCs w:val="22"/>
        </w:rPr>
        <w:t>. А</w:t>
      </w:r>
      <w:r w:rsidRPr="00153099">
        <w:rPr>
          <w:sz w:val="22"/>
          <w:szCs w:val="22"/>
        </w:rPr>
        <w:t>л</w:t>
      </w:r>
      <w:r w:rsidRPr="00153099">
        <w:rPr>
          <w:sz w:val="22"/>
          <w:szCs w:val="22"/>
        </w:rPr>
        <w:t>горитм показа рекламы с таргетированием.</w:t>
      </w:r>
    </w:p>
    <w:p w14:paraId="1E2E0743" w14:textId="77777777" w:rsidR="00A947FB" w:rsidRPr="0088778A" w:rsidRDefault="00A947FB" w:rsidP="00A947FB">
      <w:pPr>
        <w:rPr>
          <w:sz w:val="22"/>
          <w:szCs w:val="22"/>
        </w:rPr>
      </w:pPr>
    </w:p>
    <w:p w14:paraId="66D95062" w14:textId="77777777" w:rsidR="003264E1" w:rsidRPr="00A947FB" w:rsidRDefault="001F339B" w:rsidP="00A947FB">
      <w:pPr>
        <w:rPr>
          <w:b/>
        </w:rPr>
      </w:pPr>
      <w:r w:rsidRPr="00A947FB">
        <w:rPr>
          <w:b/>
        </w:rPr>
        <w:t xml:space="preserve">  </w:t>
      </w:r>
      <w:r w:rsidR="003264E1" w:rsidRPr="00A947FB">
        <w:rPr>
          <w:b/>
        </w:rPr>
        <w:t>Пример практической задачи.</w:t>
      </w:r>
    </w:p>
    <w:p w14:paraId="39ED9E89" w14:textId="77777777" w:rsidR="003264E1" w:rsidRPr="0088778A" w:rsidRDefault="002B45D5" w:rsidP="00A947FB">
      <w:pPr>
        <w:rPr>
          <w:sz w:val="22"/>
          <w:szCs w:val="22"/>
        </w:rPr>
      </w:pPr>
      <w:r w:rsidRPr="00A947FB">
        <w:rPr>
          <w:sz w:val="22"/>
          <w:szCs w:val="22"/>
        </w:rPr>
        <w:t>Упрощенная м</w:t>
      </w:r>
      <w:r w:rsidR="004B6C81" w:rsidRPr="00A947FB">
        <w:rPr>
          <w:sz w:val="22"/>
          <w:szCs w:val="22"/>
        </w:rPr>
        <w:t>одель</w:t>
      </w:r>
      <w:r w:rsidR="003264E1" w:rsidRPr="00A947FB">
        <w:rPr>
          <w:sz w:val="22"/>
          <w:szCs w:val="22"/>
        </w:rPr>
        <w:t xml:space="preserve"> показа рекламы </w:t>
      </w:r>
      <w:r w:rsidRPr="00A947FB">
        <w:rPr>
          <w:sz w:val="22"/>
          <w:szCs w:val="22"/>
        </w:rPr>
        <w:t xml:space="preserve">с таргетированием </w:t>
      </w:r>
      <w:r w:rsidR="003264E1" w:rsidRPr="00A947FB">
        <w:rPr>
          <w:sz w:val="22"/>
          <w:szCs w:val="22"/>
        </w:rPr>
        <w:t>в Интернете: постановка, обсуждение невозможности аналит</w:t>
      </w:r>
      <w:r w:rsidR="003264E1" w:rsidRPr="00A947FB">
        <w:rPr>
          <w:sz w:val="22"/>
          <w:szCs w:val="22"/>
        </w:rPr>
        <w:t>и</w:t>
      </w:r>
      <w:r w:rsidR="003264E1" w:rsidRPr="00A947FB">
        <w:rPr>
          <w:sz w:val="22"/>
          <w:szCs w:val="22"/>
        </w:rPr>
        <w:t>ческого решения.</w:t>
      </w:r>
    </w:p>
    <w:p w14:paraId="6BE7CCED" w14:textId="77777777" w:rsidR="00A947FB" w:rsidRPr="0088778A" w:rsidRDefault="00A947FB" w:rsidP="00A947FB">
      <w:pPr>
        <w:rPr>
          <w:sz w:val="22"/>
          <w:szCs w:val="22"/>
        </w:rPr>
      </w:pPr>
    </w:p>
    <w:p w14:paraId="36AD942A" w14:textId="77777777" w:rsidR="003B40F5" w:rsidRPr="00A947FB" w:rsidRDefault="0073446A" w:rsidP="00A947FB">
      <w:pPr>
        <w:rPr>
          <w:b/>
        </w:rPr>
      </w:pPr>
      <w:r>
        <w:t xml:space="preserve">  </w:t>
      </w:r>
      <w:r w:rsidR="008110B2" w:rsidRPr="00A947FB">
        <w:rPr>
          <w:b/>
        </w:rPr>
        <w:t xml:space="preserve">Предмет вычислительной математики. </w:t>
      </w:r>
    </w:p>
    <w:p w14:paraId="3C19D0AC" w14:textId="77777777" w:rsidR="008110B2" w:rsidRPr="0088778A" w:rsidRDefault="008110B2" w:rsidP="00A947FB">
      <w:pPr>
        <w:rPr>
          <w:sz w:val="22"/>
          <w:szCs w:val="22"/>
        </w:rPr>
      </w:pPr>
      <w:r w:rsidRPr="00A947FB">
        <w:rPr>
          <w:sz w:val="22"/>
          <w:szCs w:val="22"/>
        </w:rPr>
        <w:t>Специфика машинных вычислений.</w:t>
      </w:r>
      <w:r w:rsidR="00526D23" w:rsidRPr="00A947FB">
        <w:rPr>
          <w:sz w:val="22"/>
          <w:szCs w:val="22"/>
        </w:rPr>
        <w:t xml:space="preserve"> </w:t>
      </w:r>
      <w:r w:rsidRPr="00A947FB">
        <w:rPr>
          <w:sz w:val="22"/>
          <w:szCs w:val="22"/>
        </w:rPr>
        <w:t>Элементарная теория погрешностей.</w:t>
      </w:r>
    </w:p>
    <w:p w14:paraId="45671FEA" w14:textId="77777777" w:rsidR="00A947FB" w:rsidRPr="0088778A" w:rsidRDefault="00A947FB" w:rsidP="00A947FB">
      <w:pPr>
        <w:rPr>
          <w:sz w:val="22"/>
          <w:szCs w:val="22"/>
        </w:rPr>
      </w:pPr>
    </w:p>
    <w:p w14:paraId="20402E26" w14:textId="77777777" w:rsidR="00D906F3" w:rsidRPr="00A947FB" w:rsidRDefault="0073446A" w:rsidP="00A947FB">
      <w:pPr>
        <w:rPr>
          <w:b/>
          <w:sz w:val="22"/>
        </w:rPr>
      </w:pPr>
      <w:r>
        <w:rPr>
          <w:sz w:val="22"/>
        </w:rPr>
        <w:t xml:space="preserve">  </w:t>
      </w:r>
      <w:r w:rsidR="00AA0943" w:rsidRPr="00A947FB">
        <w:rPr>
          <w:b/>
          <w:sz w:val="22"/>
        </w:rPr>
        <w:t xml:space="preserve">Численное дифференцирование. </w:t>
      </w:r>
    </w:p>
    <w:p w14:paraId="59372EFC" w14:textId="77777777" w:rsidR="00AA0943" w:rsidRPr="0088778A" w:rsidRDefault="00AA0943" w:rsidP="00A947FB">
      <w:pPr>
        <w:rPr>
          <w:sz w:val="22"/>
          <w:szCs w:val="22"/>
        </w:rPr>
      </w:pPr>
      <w:r w:rsidRPr="00A947FB">
        <w:rPr>
          <w:sz w:val="22"/>
          <w:szCs w:val="22"/>
        </w:rPr>
        <w:t>Простейшие формулы численного дифференцирования. Оценка погрешности. Метод неопределенных коэффицие</w:t>
      </w:r>
      <w:r w:rsidRPr="00A947FB">
        <w:rPr>
          <w:sz w:val="22"/>
          <w:szCs w:val="22"/>
        </w:rPr>
        <w:t>н</w:t>
      </w:r>
      <w:r w:rsidRPr="00A947FB">
        <w:rPr>
          <w:sz w:val="22"/>
          <w:szCs w:val="22"/>
        </w:rPr>
        <w:lastRenderedPageBreak/>
        <w:t>тов вывода формул численного дифференцирования.</w:t>
      </w:r>
      <w:r w:rsidR="00333E18" w:rsidRPr="00A947FB">
        <w:rPr>
          <w:sz w:val="22"/>
          <w:szCs w:val="22"/>
        </w:rPr>
        <w:t xml:space="preserve"> Опт</w:t>
      </w:r>
      <w:r w:rsidR="00333E18" w:rsidRPr="00A947FB">
        <w:rPr>
          <w:sz w:val="22"/>
          <w:szCs w:val="22"/>
        </w:rPr>
        <w:t>и</w:t>
      </w:r>
      <w:r w:rsidR="00333E18" w:rsidRPr="00A947FB">
        <w:rPr>
          <w:sz w:val="22"/>
          <w:szCs w:val="22"/>
        </w:rPr>
        <w:t>мальный шаг численного дифференцирования.</w:t>
      </w:r>
    </w:p>
    <w:p w14:paraId="351268D1" w14:textId="77777777" w:rsidR="00A947FB" w:rsidRPr="0088778A" w:rsidRDefault="00A947FB" w:rsidP="00A947FB">
      <w:pPr>
        <w:rPr>
          <w:sz w:val="22"/>
          <w:szCs w:val="22"/>
        </w:rPr>
      </w:pPr>
    </w:p>
    <w:p w14:paraId="1E4BE9A7" w14:textId="77777777" w:rsidR="00A35A62" w:rsidRPr="00A947FB" w:rsidRDefault="0073446A" w:rsidP="00A947FB">
      <w:pPr>
        <w:rPr>
          <w:b/>
          <w:sz w:val="22"/>
        </w:rPr>
      </w:pPr>
      <w:r>
        <w:rPr>
          <w:sz w:val="22"/>
        </w:rPr>
        <w:t xml:space="preserve">  </w:t>
      </w:r>
      <w:r w:rsidR="00333E18" w:rsidRPr="00A947FB">
        <w:rPr>
          <w:b/>
          <w:sz w:val="22"/>
        </w:rPr>
        <w:t>Приближени</w:t>
      </w:r>
      <w:r w:rsidR="00A35A62" w:rsidRPr="00A947FB">
        <w:rPr>
          <w:b/>
          <w:sz w:val="22"/>
        </w:rPr>
        <w:t>е</w:t>
      </w:r>
      <w:r w:rsidR="00333E18" w:rsidRPr="00A947FB">
        <w:rPr>
          <w:b/>
          <w:sz w:val="22"/>
        </w:rPr>
        <w:t xml:space="preserve">  функций, заданных на дискретном мн</w:t>
      </w:r>
      <w:r w:rsidR="00333E18" w:rsidRPr="00A947FB">
        <w:rPr>
          <w:b/>
          <w:sz w:val="22"/>
        </w:rPr>
        <w:t>о</w:t>
      </w:r>
      <w:r w:rsidR="00333E18" w:rsidRPr="00A947FB">
        <w:rPr>
          <w:b/>
          <w:sz w:val="22"/>
        </w:rPr>
        <w:t xml:space="preserve">жестве. </w:t>
      </w:r>
    </w:p>
    <w:p w14:paraId="614F6955" w14:textId="77777777" w:rsidR="00333E18" w:rsidRPr="0088778A" w:rsidRDefault="00333E18" w:rsidP="00A947FB">
      <w:pPr>
        <w:rPr>
          <w:sz w:val="22"/>
        </w:rPr>
      </w:pPr>
      <w:r>
        <w:rPr>
          <w:sz w:val="22"/>
        </w:rPr>
        <w:t>Задача алгебраической интерполяции. Существование и единственность алгебраического интерполяционного пол</w:t>
      </w:r>
      <w:r w:rsidR="0073446A">
        <w:rPr>
          <w:sz w:val="22"/>
        </w:rPr>
        <w:t>и</w:t>
      </w:r>
      <w:r>
        <w:rPr>
          <w:sz w:val="22"/>
        </w:rPr>
        <w:t>нома. Интерполяционный полином в форме Лагранжа и в форме Ньютона. Остаточный член интерполяции. Интерп</w:t>
      </w:r>
      <w:r w:rsidR="0073446A">
        <w:rPr>
          <w:sz w:val="22"/>
        </w:rPr>
        <w:t>о</w:t>
      </w:r>
      <w:r>
        <w:rPr>
          <w:sz w:val="22"/>
        </w:rPr>
        <w:t>ляция по чебышёвским узлам. Оценка погрешности интерп</w:t>
      </w:r>
      <w:r>
        <w:rPr>
          <w:sz w:val="22"/>
        </w:rPr>
        <w:t>о</w:t>
      </w:r>
      <w:r>
        <w:rPr>
          <w:sz w:val="22"/>
        </w:rPr>
        <w:t>ляции для функций, заданных с ошибками. Кусочно-многочленная интерполяция. Интерполяция сплайнами.</w:t>
      </w:r>
    </w:p>
    <w:p w14:paraId="3E88CE86" w14:textId="77777777" w:rsidR="00A947FB" w:rsidRPr="0088778A" w:rsidRDefault="00A947FB" w:rsidP="00A947FB">
      <w:pPr>
        <w:rPr>
          <w:sz w:val="22"/>
        </w:rPr>
      </w:pPr>
    </w:p>
    <w:p w14:paraId="2167D30F" w14:textId="77777777" w:rsidR="00D906F3" w:rsidRPr="00A947FB" w:rsidRDefault="0073446A" w:rsidP="00A947FB">
      <w:pPr>
        <w:rPr>
          <w:b/>
          <w:sz w:val="22"/>
        </w:rPr>
      </w:pPr>
      <w:r w:rsidRPr="00A947FB">
        <w:rPr>
          <w:b/>
          <w:sz w:val="22"/>
        </w:rPr>
        <w:t xml:space="preserve">  </w:t>
      </w:r>
      <w:r w:rsidR="008110B2" w:rsidRPr="00A947FB">
        <w:rPr>
          <w:b/>
          <w:sz w:val="22"/>
        </w:rPr>
        <w:t>Числ</w:t>
      </w:r>
      <w:bookmarkStart w:id="0" w:name="_GoBack"/>
      <w:bookmarkEnd w:id="0"/>
      <w:r w:rsidR="008110B2" w:rsidRPr="00A947FB">
        <w:rPr>
          <w:b/>
          <w:sz w:val="22"/>
        </w:rPr>
        <w:t xml:space="preserve">енное интегрирование. </w:t>
      </w:r>
    </w:p>
    <w:p w14:paraId="27189AE7" w14:textId="77777777" w:rsidR="00857EC8" w:rsidRPr="0088778A" w:rsidRDefault="00A42BF4" w:rsidP="00A947FB">
      <w:pPr>
        <w:rPr>
          <w:sz w:val="22"/>
          <w:szCs w:val="22"/>
        </w:rPr>
      </w:pPr>
      <w:r w:rsidRPr="00A947FB">
        <w:rPr>
          <w:sz w:val="22"/>
          <w:szCs w:val="22"/>
        </w:rPr>
        <w:t>К</w:t>
      </w:r>
      <w:r w:rsidR="008110B2" w:rsidRPr="00A947FB">
        <w:rPr>
          <w:sz w:val="22"/>
          <w:szCs w:val="22"/>
        </w:rPr>
        <w:t xml:space="preserve">вадратурные формулы </w:t>
      </w:r>
      <w:r w:rsidRPr="00A947FB">
        <w:rPr>
          <w:sz w:val="22"/>
          <w:szCs w:val="22"/>
        </w:rPr>
        <w:t xml:space="preserve">Ньютона-Котеса </w:t>
      </w:r>
      <w:r w:rsidR="008110B2" w:rsidRPr="00A947FB">
        <w:rPr>
          <w:sz w:val="22"/>
          <w:szCs w:val="22"/>
        </w:rPr>
        <w:t>(прямоугольников, трапеций, Симпсона) и оценка их по</w:t>
      </w:r>
      <w:r w:rsidR="00A31DD9" w:rsidRPr="00A947FB">
        <w:rPr>
          <w:sz w:val="22"/>
          <w:szCs w:val="22"/>
        </w:rPr>
        <w:t>грешности.</w:t>
      </w:r>
      <w:r w:rsidR="00857EC8" w:rsidRPr="00A947FB">
        <w:rPr>
          <w:sz w:val="22"/>
          <w:szCs w:val="22"/>
        </w:rPr>
        <w:t xml:space="preserve"> Квадрату</w:t>
      </w:r>
      <w:r w:rsidR="00857EC8" w:rsidRPr="00A947FB">
        <w:rPr>
          <w:sz w:val="22"/>
          <w:szCs w:val="22"/>
        </w:rPr>
        <w:t>р</w:t>
      </w:r>
      <w:r w:rsidR="00857EC8" w:rsidRPr="00A947FB">
        <w:rPr>
          <w:sz w:val="22"/>
          <w:szCs w:val="22"/>
        </w:rPr>
        <w:t xml:space="preserve">ные формулы Гаусса. </w:t>
      </w:r>
    </w:p>
    <w:p w14:paraId="75FB4916" w14:textId="77777777" w:rsidR="00A947FB" w:rsidRPr="0088778A" w:rsidRDefault="00A947FB" w:rsidP="00A947FB">
      <w:pPr>
        <w:rPr>
          <w:color w:val="FF0000"/>
          <w:sz w:val="22"/>
          <w:szCs w:val="22"/>
        </w:rPr>
      </w:pPr>
    </w:p>
    <w:p w14:paraId="442FC189" w14:textId="77777777" w:rsidR="00D906F3" w:rsidRPr="00A947FB" w:rsidRDefault="0073446A" w:rsidP="00A947FB">
      <w:pPr>
        <w:rPr>
          <w:b/>
          <w:sz w:val="22"/>
        </w:rPr>
      </w:pPr>
      <w:r>
        <w:rPr>
          <w:sz w:val="22"/>
        </w:rPr>
        <w:t xml:space="preserve">  </w:t>
      </w:r>
      <w:r w:rsidR="008110B2" w:rsidRPr="00A947FB">
        <w:rPr>
          <w:b/>
          <w:sz w:val="22"/>
        </w:rPr>
        <w:t xml:space="preserve">Решение систем линейных алгебраических уравнений. </w:t>
      </w:r>
    </w:p>
    <w:p w14:paraId="77207803" w14:textId="77777777" w:rsidR="008110B2" w:rsidRDefault="000D4FE4" w:rsidP="00A947FB">
      <w:pPr>
        <w:rPr>
          <w:sz w:val="22"/>
        </w:rPr>
      </w:pPr>
      <w:r>
        <w:rPr>
          <w:sz w:val="22"/>
        </w:rPr>
        <w:t xml:space="preserve">Нормы в конечномерных пространствах. </w:t>
      </w:r>
      <w:r w:rsidR="005D1B4D">
        <w:rPr>
          <w:sz w:val="22"/>
        </w:rPr>
        <w:t xml:space="preserve">Обусловленность системы линейных алгебраических уравнений. </w:t>
      </w:r>
      <w:r w:rsidR="008110B2">
        <w:rPr>
          <w:sz w:val="22"/>
        </w:rPr>
        <w:t>Прямые мет</w:t>
      </w:r>
      <w:r w:rsidR="008110B2">
        <w:rPr>
          <w:sz w:val="22"/>
        </w:rPr>
        <w:t>о</w:t>
      </w:r>
      <w:r w:rsidR="008110B2">
        <w:rPr>
          <w:sz w:val="22"/>
        </w:rPr>
        <w:t>ды</w:t>
      </w:r>
      <w:r w:rsidR="005D1B4D" w:rsidRPr="005D1B4D">
        <w:rPr>
          <w:sz w:val="22"/>
        </w:rPr>
        <w:t xml:space="preserve"> </w:t>
      </w:r>
      <w:r w:rsidR="005D1B4D">
        <w:rPr>
          <w:sz w:val="22"/>
        </w:rPr>
        <w:t>решения</w:t>
      </w:r>
      <w:r w:rsidR="008110B2">
        <w:rPr>
          <w:sz w:val="22"/>
        </w:rPr>
        <w:t xml:space="preserve">: </w:t>
      </w:r>
      <w:r w:rsidR="005D1B4D" w:rsidRPr="005D1B4D">
        <w:rPr>
          <w:sz w:val="22"/>
        </w:rPr>
        <w:t>метод Гаусса, метод Гаусса с выбором главного элемента, метод  прогонк</w:t>
      </w:r>
      <w:r w:rsidR="00AA0943">
        <w:rPr>
          <w:sz w:val="22"/>
        </w:rPr>
        <w:t>и для систем специального вида.</w:t>
      </w:r>
    </w:p>
    <w:p w14:paraId="33A903BA" w14:textId="77777777" w:rsidR="00AA0943" w:rsidRDefault="00AA0943" w:rsidP="00A947FB">
      <w:pPr>
        <w:rPr>
          <w:sz w:val="22"/>
        </w:rPr>
      </w:pPr>
      <w:r>
        <w:rPr>
          <w:sz w:val="22"/>
          <w:lang w:val="en-US"/>
        </w:rPr>
        <w:t>LU</w:t>
      </w:r>
      <w:r w:rsidRPr="00AA0943">
        <w:rPr>
          <w:sz w:val="22"/>
        </w:rPr>
        <w:t>-</w:t>
      </w:r>
      <w:r>
        <w:rPr>
          <w:sz w:val="22"/>
        </w:rPr>
        <w:t>разложение и его связь с методом Гаусса.</w:t>
      </w:r>
    </w:p>
    <w:p w14:paraId="7600BB20" w14:textId="77777777" w:rsidR="002F3A1E" w:rsidRPr="0088778A" w:rsidRDefault="008110B2" w:rsidP="00A947FB">
      <w:pPr>
        <w:rPr>
          <w:sz w:val="22"/>
        </w:rPr>
      </w:pPr>
      <w:r>
        <w:rPr>
          <w:sz w:val="22"/>
        </w:rPr>
        <w:t>Итерационные методы решения линейных систем. Метод простых итераций</w:t>
      </w:r>
      <w:r w:rsidR="00A35A62">
        <w:rPr>
          <w:sz w:val="22"/>
        </w:rPr>
        <w:t xml:space="preserve">. </w:t>
      </w:r>
      <w:r w:rsidR="005D1B4D">
        <w:rPr>
          <w:sz w:val="22"/>
        </w:rPr>
        <w:t>Необходимое</w:t>
      </w:r>
      <w:r w:rsidR="00113728">
        <w:rPr>
          <w:sz w:val="22"/>
        </w:rPr>
        <w:t>, достаточное</w:t>
      </w:r>
      <w:r w:rsidR="005D1B4D">
        <w:rPr>
          <w:sz w:val="22"/>
        </w:rPr>
        <w:t xml:space="preserve"> услови</w:t>
      </w:r>
      <w:r w:rsidR="00113728">
        <w:rPr>
          <w:sz w:val="22"/>
        </w:rPr>
        <w:t>я</w:t>
      </w:r>
      <w:r w:rsidR="005D1B4D">
        <w:rPr>
          <w:sz w:val="22"/>
        </w:rPr>
        <w:t xml:space="preserve"> сх</w:t>
      </w:r>
      <w:r w:rsidR="005D1B4D">
        <w:rPr>
          <w:sz w:val="22"/>
        </w:rPr>
        <w:t>о</w:t>
      </w:r>
      <w:r w:rsidR="005D1B4D">
        <w:rPr>
          <w:sz w:val="22"/>
        </w:rPr>
        <w:t>димости</w:t>
      </w:r>
      <w:r w:rsidR="003C539B">
        <w:rPr>
          <w:sz w:val="22"/>
        </w:rPr>
        <w:t xml:space="preserve"> метода простых итераций</w:t>
      </w:r>
      <w:r w:rsidR="00113728">
        <w:rPr>
          <w:sz w:val="22"/>
        </w:rPr>
        <w:t>.</w:t>
      </w:r>
      <w:r w:rsidR="00A35A62">
        <w:rPr>
          <w:sz w:val="22"/>
        </w:rPr>
        <w:t xml:space="preserve"> Метод Зейделя.  </w:t>
      </w:r>
      <w:r w:rsidR="002F3A1E" w:rsidRPr="002F3A1E">
        <w:rPr>
          <w:sz w:val="22"/>
        </w:rPr>
        <w:t>Методы решения, основанные на минимизации функционалов.</w:t>
      </w:r>
      <w:r w:rsidR="0073446A">
        <w:rPr>
          <w:sz w:val="22"/>
        </w:rPr>
        <w:t xml:space="preserve"> </w:t>
      </w:r>
      <w:r w:rsidR="00333E18">
        <w:rPr>
          <w:sz w:val="22"/>
        </w:rPr>
        <w:t>Пер</w:t>
      </w:r>
      <w:r w:rsidR="00333E18">
        <w:rPr>
          <w:sz w:val="22"/>
        </w:rPr>
        <w:t>е</w:t>
      </w:r>
      <w:r w:rsidR="00333E18">
        <w:rPr>
          <w:sz w:val="22"/>
        </w:rPr>
        <w:t>определенные системы линейных алгебраических уравнений</w:t>
      </w:r>
      <w:r w:rsidR="002F3A1E" w:rsidRPr="002F3A1E">
        <w:rPr>
          <w:sz w:val="22"/>
        </w:rPr>
        <w:t>.</w:t>
      </w:r>
    </w:p>
    <w:p w14:paraId="1517C28C" w14:textId="77777777" w:rsidR="00A947FB" w:rsidRPr="0088778A" w:rsidRDefault="00A947FB" w:rsidP="00A947FB">
      <w:pPr>
        <w:rPr>
          <w:sz w:val="22"/>
        </w:rPr>
      </w:pPr>
    </w:p>
    <w:p w14:paraId="4B8F3B84" w14:textId="77777777" w:rsidR="00D906F3" w:rsidRPr="00A947FB" w:rsidRDefault="0073446A" w:rsidP="00A947FB">
      <w:pPr>
        <w:rPr>
          <w:b/>
          <w:sz w:val="22"/>
        </w:rPr>
      </w:pPr>
      <w:r>
        <w:rPr>
          <w:sz w:val="22"/>
        </w:rPr>
        <w:t xml:space="preserve">  </w:t>
      </w:r>
      <w:r w:rsidR="00B56377" w:rsidRPr="00A947FB">
        <w:rPr>
          <w:b/>
          <w:sz w:val="22"/>
        </w:rPr>
        <w:t>Методы численного решения уравнений и систем нел</w:t>
      </w:r>
      <w:r w:rsidR="00B56377" w:rsidRPr="00A947FB">
        <w:rPr>
          <w:b/>
          <w:sz w:val="22"/>
        </w:rPr>
        <w:t>и</w:t>
      </w:r>
      <w:r w:rsidR="00B56377" w:rsidRPr="00A947FB">
        <w:rPr>
          <w:b/>
          <w:sz w:val="22"/>
        </w:rPr>
        <w:t xml:space="preserve">нейных уравнений. </w:t>
      </w:r>
    </w:p>
    <w:p w14:paraId="50EB1BCE" w14:textId="77777777" w:rsidR="002F3A1E" w:rsidRPr="0088778A" w:rsidRDefault="00B56377" w:rsidP="00A947FB">
      <w:pPr>
        <w:rPr>
          <w:sz w:val="22"/>
        </w:rPr>
      </w:pPr>
      <w:r w:rsidRPr="004A704B">
        <w:rPr>
          <w:sz w:val="22"/>
        </w:rPr>
        <w:t>Принцип сжимающих отображений. Метод простых итер</w:t>
      </w:r>
      <w:r w:rsidRPr="004A704B">
        <w:rPr>
          <w:sz w:val="22"/>
        </w:rPr>
        <w:t>а</w:t>
      </w:r>
      <w:r w:rsidRPr="004A704B">
        <w:rPr>
          <w:sz w:val="22"/>
        </w:rPr>
        <w:t xml:space="preserve">ций. Условие сходимости метода простых итераций. Метод Ньютона. </w:t>
      </w:r>
      <w:r w:rsidR="00A42BF4" w:rsidRPr="004A704B">
        <w:rPr>
          <w:sz w:val="22"/>
        </w:rPr>
        <w:t>Порядок сходимости и условия достижения зада</w:t>
      </w:r>
      <w:r w:rsidR="00A42BF4" w:rsidRPr="004A704B">
        <w:rPr>
          <w:sz w:val="22"/>
        </w:rPr>
        <w:t>н</w:t>
      </w:r>
      <w:r w:rsidR="00A42BF4" w:rsidRPr="004A704B">
        <w:rPr>
          <w:sz w:val="22"/>
        </w:rPr>
        <w:t>ной точности итерационных методов.</w:t>
      </w:r>
      <w:r w:rsidR="0073446A">
        <w:rPr>
          <w:sz w:val="22"/>
        </w:rPr>
        <w:t xml:space="preserve"> </w:t>
      </w:r>
      <w:r w:rsidR="002F3A1E" w:rsidRPr="004A704B">
        <w:rPr>
          <w:sz w:val="22"/>
        </w:rPr>
        <w:t>Метод релаксации.</w:t>
      </w:r>
    </w:p>
    <w:p w14:paraId="66969A68" w14:textId="77777777" w:rsidR="00A947FB" w:rsidRPr="0088778A" w:rsidRDefault="00A947FB" w:rsidP="00A947FB">
      <w:pPr>
        <w:rPr>
          <w:sz w:val="22"/>
        </w:rPr>
      </w:pPr>
    </w:p>
    <w:p w14:paraId="3AAE6930" w14:textId="77777777" w:rsidR="00D906F3" w:rsidRPr="00A947FB" w:rsidRDefault="0073446A" w:rsidP="00A947FB">
      <w:pPr>
        <w:rPr>
          <w:b/>
          <w:sz w:val="22"/>
        </w:rPr>
      </w:pPr>
      <w:r>
        <w:rPr>
          <w:sz w:val="22"/>
        </w:rPr>
        <w:t xml:space="preserve">  </w:t>
      </w:r>
      <w:r w:rsidR="008110B2" w:rsidRPr="00A947FB">
        <w:rPr>
          <w:b/>
          <w:sz w:val="22"/>
        </w:rPr>
        <w:t>Численные методы решения обыкновенных диффере</w:t>
      </w:r>
      <w:r w:rsidR="008110B2" w:rsidRPr="00A947FB">
        <w:rPr>
          <w:b/>
          <w:sz w:val="22"/>
        </w:rPr>
        <w:t>н</w:t>
      </w:r>
      <w:r w:rsidR="008110B2" w:rsidRPr="00A947FB">
        <w:rPr>
          <w:b/>
          <w:sz w:val="22"/>
        </w:rPr>
        <w:t xml:space="preserve">циальных уравнений (ОДУ). </w:t>
      </w:r>
    </w:p>
    <w:p w14:paraId="5006355F" w14:textId="77777777" w:rsidR="00855FE2" w:rsidRPr="00D906F3" w:rsidRDefault="008110B2" w:rsidP="00A947FB">
      <w:pPr>
        <w:rPr>
          <w:sz w:val="22"/>
        </w:rPr>
      </w:pPr>
      <w:r>
        <w:rPr>
          <w:sz w:val="22"/>
        </w:rPr>
        <w:t>Аппроксимация, устойчивость, сходимость. Теорема о связи аппроксимации, устойчивости, сходимости</w:t>
      </w:r>
      <w:r w:rsidR="009E7B92">
        <w:rPr>
          <w:sz w:val="22"/>
        </w:rPr>
        <w:t>.</w:t>
      </w:r>
    </w:p>
    <w:p w14:paraId="193A5CAC" w14:textId="77777777" w:rsidR="008110B2" w:rsidRPr="0088778A" w:rsidRDefault="0073446A" w:rsidP="00A947FB">
      <w:pPr>
        <w:rPr>
          <w:sz w:val="22"/>
        </w:rPr>
      </w:pPr>
      <w:r>
        <w:rPr>
          <w:sz w:val="22"/>
        </w:rPr>
        <w:t>Ч</w:t>
      </w:r>
      <w:r w:rsidR="00113728">
        <w:rPr>
          <w:sz w:val="22"/>
        </w:rPr>
        <w:t>исленные методы решения задачи Коши для ОДУ</w:t>
      </w:r>
      <w:r w:rsidR="009E7B92">
        <w:rPr>
          <w:sz w:val="22"/>
        </w:rPr>
        <w:t xml:space="preserve">. </w:t>
      </w:r>
      <w:r w:rsidR="009E7B92" w:rsidRPr="00A31DD9">
        <w:rPr>
          <w:sz w:val="22"/>
          <w:szCs w:val="22"/>
        </w:rPr>
        <w:t>Методы Рунге–Кутты</w:t>
      </w:r>
      <w:r>
        <w:rPr>
          <w:sz w:val="22"/>
          <w:szCs w:val="22"/>
        </w:rPr>
        <w:t xml:space="preserve"> и Адамса</w:t>
      </w:r>
      <w:r w:rsidR="009E7B92" w:rsidRPr="00A31DD9">
        <w:rPr>
          <w:sz w:val="22"/>
          <w:szCs w:val="22"/>
        </w:rPr>
        <w:t xml:space="preserve"> решения ОДУ.</w:t>
      </w:r>
      <w:r>
        <w:rPr>
          <w:sz w:val="22"/>
          <w:szCs w:val="22"/>
        </w:rPr>
        <w:t xml:space="preserve"> </w:t>
      </w:r>
      <w:r w:rsidR="008110B2">
        <w:rPr>
          <w:sz w:val="22"/>
        </w:rPr>
        <w:t xml:space="preserve">Численное решение краевых задач для ОДУ. </w:t>
      </w:r>
      <w:r w:rsidR="00855FE2">
        <w:rPr>
          <w:sz w:val="22"/>
        </w:rPr>
        <w:t xml:space="preserve">Методы решения линейных </w:t>
      </w:r>
      <w:r>
        <w:rPr>
          <w:sz w:val="22"/>
        </w:rPr>
        <w:t>и</w:t>
      </w:r>
      <w:r w:rsidR="00855FE2">
        <w:rPr>
          <w:sz w:val="22"/>
        </w:rPr>
        <w:t xml:space="preserve"> нел</w:t>
      </w:r>
      <w:r w:rsidR="00855FE2">
        <w:rPr>
          <w:sz w:val="22"/>
        </w:rPr>
        <w:t>и</w:t>
      </w:r>
      <w:r w:rsidR="00855FE2">
        <w:rPr>
          <w:sz w:val="22"/>
        </w:rPr>
        <w:t>ней</w:t>
      </w:r>
      <w:r>
        <w:rPr>
          <w:sz w:val="22"/>
        </w:rPr>
        <w:t>ных краевых задач</w:t>
      </w:r>
      <w:r w:rsidR="00855FE2">
        <w:rPr>
          <w:sz w:val="22"/>
        </w:rPr>
        <w:t>.</w:t>
      </w:r>
    </w:p>
    <w:p w14:paraId="6F02002F" w14:textId="77777777" w:rsidR="00A947FB" w:rsidRPr="0088778A" w:rsidRDefault="00A947FB" w:rsidP="00A947FB">
      <w:pPr>
        <w:rPr>
          <w:sz w:val="22"/>
        </w:rPr>
      </w:pPr>
    </w:p>
    <w:p w14:paraId="3ACDF2C7" w14:textId="77777777" w:rsidR="004B6C81" w:rsidRPr="00A947FB" w:rsidRDefault="0063279C" w:rsidP="00A947FB">
      <w:pPr>
        <w:rPr>
          <w:b/>
          <w:sz w:val="22"/>
        </w:rPr>
      </w:pPr>
      <w:r>
        <w:rPr>
          <w:sz w:val="22"/>
        </w:rPr>
        <w:t xml:space="preserve">  </w:t>
      </w:r>
      <w:r w:rsidR="004B6C81" w:rsidRPr="00A947FB">
        <w:rPr>
          <w:b/>
          <w:sz w:val="22"/>
        </w:rPr>
        <w:t xml:space="preserve">Применение численных методов в </w:t>
      </w:r>
      <w:r w:rsidR="002B45D5" w:rsidRPr="00A947FB">
        <w:rPr>
          <w:b/>
          <w:sz w:val="22"/>
        </w:rPr>
        <w:t xml:space="preserve">упрощенной </w:t>
      </w:r>
      <w:r w:rsidR="004B6C81" w:rsidRPr="00A947FB">
        <w:rPr>
          <w:b/>
          <w:sz w:val="22"/>
        </w:rPr>
        <w:t xml:space="preserve">модели </w:t>
      </w:r>
      <w:r w:rsidR="004B6C81" w:rsidRPr="00A947FB">
        <w:rPr>
          <w:b/>
        </w:rPr>
        <w:t>показа медийной рекламы.</w:t>
      </w:r>
    </w:p>
    <w:p w14:paraId="09E77EC2" w14:textId="77777777" w:rsidR="004B6C81" w:rsidRPr="0088778A" w:rsidRDefault="0063279C" w:rsidP="00A947FB">
      <w:pPr>
        <w:rPr>
          <w:sz w:val="22"/>
          <w:szCs w:val="22"/>
        </w:rPr>
      </w:pPr>
      <w:r>
        <w:rPr>
          <w:sz w:val="22"/>
          <w:szCs w:val="22"/>
        </w:rPr>
        <w:t>Применение численного интегрирования, табуляция резул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тата. Использование интерполяции для вычисления функции, использование сплайнов. Численное решение системы 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нейных алгебраических уравнений для построения сплайна. Применение формул численного дифференцирования для аппроксимации уравнений. Численное решение задачи Коши для модели показа медийной рекламы.</w:t>
      </w:r>
    </w:p>
    <w:p w14:paraId="10F69060" w14:textId="77777777" w:rsidR="00A947FB" w:rsidRPr="0088778A" w:rsidRDefault="00A947FB" w:rsidP="00A947FB">
      <w:pPr>
        <w:rPr>
          <w:sz w:val="22"/>
          <w:szCs w:val="22"/>
        </w:rPr>
      </w:pPr>
    </w:p>
    <w:p w14:paraId="5E0D79AE" w14:textId="77777777" w:rsidR="002B45D5" w:rsidRPr="00A947FB" w:rsidRDefault="002B45D5" w:rsidP="00A947F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947FB">
        <w:rPr>
          <w:b/>
          <w:sz w:val="22"/>
          <w:szCs w:val="22"/>
        </w:rPr>
        <w:t>Имитационная модель системы показа медийной рекл</w:t>
      </w:r>
      <w:r w:rsidRPr="00A947FB">
        <w:rPr>
          <w:b/>
          <w:sz w:val="22"/>
          <w:szCs w:val="22"/>
        </w:rPr>
        <w:t>а</w:t>
      </w:r>
      <w:r w:rsidRPr="00A947FB">
        <w:rPr>
          <w:b/>
          <w:sz w:val="22"/>
          <w:szCs w:val="22"/>
        </w:rPr>
        <w:t>мы.</w:t>
      </w:r>
    </w:p>
    <w:p w14:paraId="4601FB00" w14:textId="77777777" w:rsidR="00D906F3" w:rsidRPr="0088778A" w:rsidRDefault="002B45D5" w:rsidP="00A947FB">
      <w:pPr>
        <w:rPr>
          <w:sz w:val="22"/>
          <w:szCs w:val="22"/>
        </w:rPr>
      </w:pPr>
      <w:r w:rsidRPr="002B45D5">
        <w:rPr>
          <w:sz w:val="22"/>
          <w:szCs w:val="22"/>
        </w:rPr>
        <w:t>Необходимость моделирования. Разбиение задачи на логич</w:t>
      </w:r>
      <w:r w:rsidRPr="002B45D5">
        <w:rPr>
          <w:sz w:val="22"/>
          <w:szCs w:val="22"/>
        </w:rPr>
        <w:t>е</w:t>
      </w:r>
      <w:r w:rsidRPr="002B45D5">
        <w:rPr>
          <w:sz w:val="22"/>
          <w:szCs w:val="22"/>
        </w:rPr>
        <w:t>ские части. Прогнозирование трафика. Описание поведения аудитории. Моделирование показа рекламы. Использование результатов моделирования на практике.</w:t>
      </w:r>
    </w:p>
    <w:p w14:paraId="55071354" w14:textId="77777777" w:rsidR="00A947FB" w:rsidRPr="0088778A" w:rsidRDefault="00A947FB" w:rsidP="00A947FB">
      <w:pPr>
        <w:rPr>
          <w:sz w:val="22"/>
          <w:szCs w:val="22"/>
        </w:rPr>
      </w:pPr>
    </w:p>
    <w:p w14:paraId="0B7D5FAD" w14:textId="77777777" w:rsidR="002B45D5" w:rsidRPr="00A947FB" w:rsidRDefault="002B45D5" w:rsidP="00A947FB">
      <w:pPr>
        <w:rPr>
          <w:b/>
          <w:sz w:val="22"/>
          <w:szCs w:val="22"/>
          <w:lang w:val="en-US"/>
        </w:rPr>
      </w:pPr>
      <w:r w:rsidRPr="0088778A">
        <w:rPr>
          <w:sz w:val="22"/>
          <w:szCs w:val="22"/>
        </w:rPr>
        <w:t xml:space="preserve">  </w:t>
      </w:r>
      <w:r w:rsidR="00A947FB" w:rsidRPr="00A947FB">
        <w:rPr>
          <w:b/>
          <w:sz w:val="22"/>
          <w:szCs w:val="22"/>
        </w:rPr>
        <w:t>Аукцион</w:t>
      </w:r>
      <w:r w:rsidR="00A947FB" w:rsidRPr="00A947FB">
        <w:rPr>
          <w:b/>
          <w:sz w:val="22"/>
          <w:szCs w:val="22"/>
          <w:lang w:val="en-US"/>
        </w:rPr>
        <w:t xml:space="preserve"> </w:t>
      </w:r>
      <w:r w:rsidRPr="00A947FB">
        <w:rPr>
          <w:b/>
          <w:sz w:val="22"/>
          <w:szCs w:val="22"/>
          <w:lang w:val="en-US"/>
        </w:rPr>
        <w:t>RTB – Real Time Bidding</w:t>
      </w:r>
      <w:r w:rsidR="00A947FB" w:rsidRPr="00A947FB">
        <w:rPr>
          <w:b/>
          <w:sz w:val="22"/>
          <w:szCs w:val="22"/>
          <w:lang w:val="en-US"/>
        </w:rPr>
        <w:t>.</w:t>
      </w:r>
    </w:p>
    <w:p w14:paraId="63CC2160" w14:textId="77777777" w:rsidR="00A947FB" w:rsidRDefault="002B45D5" w:rsidP="00A947FB">
      <w:r w:rsidRPr="00A947FB">
        <w:rPr>
          <w:sz w:val="22"/>
          <w:szCs w:val="22"/>
        </w:rPr>
        <w:t>Общая</w:t>
      </w:r>
      <w:r w:rsidRPr="0088778A">
        <w:rPr>
          <w:sz w:val="22"/>
          <w:szCs w:val="22"/>
        </w:rPr>
        <w:t xml:space="preserve"> </w:t>
      </w:r>
      <w:r w:rsidRPr="00A947FB">
        <w:rPr>
          <w:sz w:val="22"/>
          <w:szCs w:val="22"/>
        </w:rPr>
        <w:t>схема</w:t>
      </w:r>
      <w:r w:rsidRPr="0088778A">
        <w:rPr>
          <w:sz w:val="22"/>
          <w:szCs w:val="22"/>
        </w:rPr>
        <w:t xml:space="preserve"> </w:t>
      </w:r>
      <w:r w:rsidRPr="00A947FB">
        <w:rPr>
          <w:sz w:val="22"/>
          <w:szCs w:val="22"/>
          <w:lang w:val="en-US"/>
        </w:rPr>
        <w:t>RTB</w:t>
      </w:r>
      <w:r w:rsidRPr="0088778A">
        <w:rPr>
          <w:sz w:val="22"/>
          <w:szCs w:val="22"/>
        </w:rPr>
        <w:t xml:space="preserve">. </w:t>
      </w:r>
      <w:r w:rsidR="00A947FB">
        <w:t xml:space="preserve">Игра на аукционе </w:t>
      </w:r>
      <w:r w:rsidR="00A947FB">
        <w:rPr>
          <w:lang w:val="en-US"/>
        </w:rPr>
        <w:t>RTB</w:t>
      </w:r>
      <w:r w:rsidR="00A947FB">
        <w:t>: постановка задачи.</w:t>
      </w:r>
    </w:p>
    <w:p w14:paraId="29293C30" w14:textId="77777777" w:rsidR="002B45D5" w:rsidRDefault="00A947FB" w:rsidP="00A947FB">
      <w:pPr>
        <w:rPr>
          <w:lang w:val="en-US"/>
        </w:rPr>
      </w:pPr>
      <w:r>
        <w:t>Алгоритм оптимизации игры</w:t>
      </w:r>
      <w:r>
        <w:rPr>
          <w:lang w:val="en-US"/>
        </w:rPr>
        <w:t>.</w:t>
      </w:r>
    </w:p>
    <w:p w14:paraId="2DF6CEE3" w14:textId="77777777" w:rsidR="00A947FB" w:rsidRPr="00A947FB" w:rsidRDefault="00A947FB" w:rsidP="00A947FB">
      <w:pPr>
        <w:rPr>
          <w:sz w:val="22"/>
          <w:szCs w:val="22"/>
          <w:lang w:val="en-US"/>
        </w:rPr>
      </w:pPr>
    </w:p>
    <w:p w14:paraId="706B9EF2" w14:textId="77777777" w:rsidR="00A947FB" w:rsidRDefault="00A947FB">
      <w:pPr>
        <w:rPr>
          <w:b/>
          <w:sz w:val="22"/>
        </w:rPr>
      </w:pPr>
      <w:r>
        <w:rPr>
          <w:b/>
          <w:sz w:val="22"/>
        </w:rPr>
        <w:br w:type="page"/>
      </w:r>
    </w:p>
    <w:p w14:paraId="6BBDAADD" w14:textId="77777777" w:rsidR="00D906F3" w:rsidRPr="002B45D5" w:rsidRDefault="00D906F3" w:rsidP="00D906F3">
      <w:pPr>
        <w:spacing w:before="240" w:after="120"/>
        <w:jc w:val="center"/>
        <w:outlineLvl w:val="0"/>
        <w:rPr>
          <w:b/>
          <w:sz w:val="22"/>
          <w:lang w:val="en-US"/>
        </w:rPr>
      </w:pPr>
      <w:r>
        <w:rPr>
          <w:b/>
          <w:sz w:val="22"/>
        </w:rPr>
        <w:lastRenderedPageBreak/>
        <w:t>ЛИТЕРАТУРА</w:t>
      </w:r>
    </w:p>
    <w:p w14:paraId="6650D15A" w14:textId="77777777" w:rsidR="00A947FB" w:rsidRPr="0037159C" w:rsidRDefault="00A947FB" w:rsidP="00A947FB">
      <w:pPr>
        <w:numPr>
          <w:ilvl w:val="0"/>
          <w:numId w:val="10"/>
        </w:numPr>
        <w:jc w:val="both"/>
        <w:rPr>
          <w:sz w:val="22"/>
        </w:rPr>
      </w:pPr>
      <w:r>
        <w:rPr>
          <w:i/>
          <w:sz w:val="22"/>
        </w:rPr>
        <w:t>Лобанов А.И.</w:t>
      </w:r>
      <w:r>
        <w:rPr>
          <w:sz w:val="22"/>
        </w:rPr>
        <w:t xml:space="preserve">, </w:t>
      </w:r>
      <w:r>
        <w:rPr>
          <w:i/>
          <w:sz w:val="22"/>
        </w:rPr>
        <w:t>Петров И.Б</w:t>
      </w:r>
      <w:r>
        <w:rPr>
          <w:sz w:val="22"/>
        </w:rPr>
        <w:t>. Лекции по вычислительной математике — М.: Интернет–Университет информацио</w:t>
      </w:r>
      <w:r>
        <w:rPr>
          <w:sz w:val="22"/>
        </w:rPr>
        <w:t>н</w:t>
      </w:r>
      <w:r>
        <w:rPr>
          <w:sz w:val="22"/>
        </w:rPr>
        <w:t>ных технологий, 2006. — 522с.</w:t>
      </w:r>
    </w:p>
    <w:p w14:paraId="457C4748" w14:textId="77777777" w:rsidR="00D906F3" w:rsidRDefault="00D906F3" w:rsidP="00D906F3">
      <w:pPr>
        <w:numPr>
          <w:ilvl w:val="0"/>
          <w:numId w:val="10"/>
        </w:numPr>
        <w:jc w:val="both"/>
        <w:rPr>
          <w:sz w:val="22"/>
        </w:rPr>
      </w:pPr>
      <w:r>
        <w:rPr>
          <w:i/>
          <w:sz w:val="22"/>
        </w:rPr>
        <w:t>Рябенький В.С.</w:t>
      </w:r>
      <w:r>
        <w:rPr>
          <w:sz w:val="22"/>
        </w:rPr>
        <w:t xml:space="preserve"> Введение в вычислительную математику. — М.: Наука–Физматлит, 1994. — 335 с.; 3-е изд.</w:t>
      </w:r>
      <w:r w:rsidR="005D261A" w:rsidRPr="005D261A">
        <w:rPr>
          <w:sz w:val="22"/>
        </w:rPr>
        <w:t xml:space="preserve"> — </w:t>
      </w:r>
      <w:r w:rsidR="00A947FB">
        <w:rPr>
          <w:sz w:val="22"/>
        </w:rPr>
        <w:t xml:space="preserve">М.: Физматлит, 2008. — 288 с. </w:t>
      </w:r>
    </w:p>
    <w:p w14:paraId="4BC769FA" w14:textId="77777777" w:rsidR="00D906F3" w:rsidRDefault="00D906F3" w:rsidP="00D906F3">
      <w:pPr>
        <w:numPr>
          <w:ilvl w:val="0"/>
          <w:numId w:val="10"/>
        </w:numPr>
        <w:tabs>
          <w:tab w:val="num" w:pos="426"/>
        </w:tabs>
        <w:jc w:val="both"/>
      </w:pPr>
      <w:r>
        <w:rPr>
          <w:i/>
          <w:sz w:val="22"/>
        </w:rPr>
        <w:t>Косарев В.И</w:t>
      </w:r>
      <w:r>
        <w:rPr>
          <w:sz w:val="22"/>
        </w:rPr>
        <w:t>. 12 лекций по вычислительной математике. 2-е изд.</w:t>
      </w:r>
      <w:r w:rsidR="00B8543B">
        <w:rPr>
          <w:sz w:val="22"/>
        </w:rPr>
        <w:t xml:space="preserve"> — М.: Изд-во МФТИ, 2000. — 224</w:t>
      </w:r>
      <w:r>
        <w:rPr>
          <w:sz w:val="22"/>
        </w:rPr>
        <w:t>с.</w:t>
      </w:r>
    </w:p>
    <w:p w14:paraId="3C3966F9" w14:textId="77777777" w:rsidR="00A947FB" w:rsidRPr="00A947FB" w:rsidRDefault="00A947FB" w:rsidP="003E47AA">
      <w:pPr>
        <w:numPr>
          <w:ilvl w:val="0"/>
          <w:numId w:val="10"/>
        </w:numPr>
        <w:jc w:val="both"/>
        <w:rPr>
          <w:sz w:val="22"/>
          <w:szCs w:val="22"/>
        </w:rPr>
      </w:pPr>
      <w:r w:rsidRPr="00A947FB">
        <w:rPr>
          <w:i/>
          <w:iCs/>
          <w:sz w:val="22"/>
          <w:szCs w:val="22"/>
        </w:rPr>
        <w:t>Марчук Г.И</w:t>
      </w:r>
      <w:r w:rsidRPr="00A947FB">
        <w:rPr>
          <w:sz w:val="22"/>
          <w:szCs w:val="22"/>
        </w:rPr>
        <w:t>. Методы вычислительной математики. — М.: Наука, 1989. — 608с.</w:t>
      </w:r>
    </w:p>
    <w:p w14:paraId="01303F6B" w14:textId="77777777" w:rsidR="00B56377" w:rsidRPr="00A947FB" w:rsidRDefault="00D906F3" w:rsidP="00A947FB">
      <w:pPr>
        <w:numPr>
          <w:ilvl w:val="0"/>
          <w:numId w:val="10"/>
        </w:numPr>
        <w:jc w:val="both"/>
        <w:rPr>
          <w:sz w:val="22"/>
          <w:szCs w:val="22"/>
        </w:rPr>
      </w:pPr>
      <w:r w:rsidRPr="005D261A">
        <w:rPr>
          <w:i/>
          <w:sz w:val="22"/>
          <w:szCs w:val="22"/>
        </w:rPr>
        <w:t>Калиткин Н.Н</w:t>
      </w:r>
      <w:r w:rsidRPr="005D261A">
        <w:rPr>
          <w:sz w:val="22"/>
          <w:szCs w:val="22"/>
        </w:rPr>
        <w:t>. Численные методы.</w:t>
      </w:r>
      <w:r w:rsidR="005D261A">
        <w:rPr>
          <w:sz w:val="22"/>
          <w:szCs w:val="22"/>
        </w:rPr>
        <w:t xml:space="preserve"> — </w:t>
      </w:r>
      <w:r w:rsidRPr="005D261A">
        <w:rPr>
          <w:sz w:val="22"/>
          <w:szCs w:val="22"/>
        </w:rPr>
        <w:t>М.: Наука, 1978.</w:t>
      </w:r>
      <w:r w:rsidR="003E7362">
        <w:rPr>
          <w:sz w:val="22"/>
          <w:szCs w:val="22"/>
        </w:rPr>
        <w:t xml:space="preserve"> </w:t>
      </w:r>
      <w:r w:rsidR="005D261A">
        <w:rPr>
          <w:sz w:val="22"/>
          <w:szCs w:val="22"/>
        </w:rPr>
        <w:t>—</w:t>
      </w:r>
      <w:r w:rsidR="003E7362">
        <w:rPr>
          <w:sz w:val="22"/>
          <w:szCs w:val="22"/>
        </w:rPr>
        <w:t xml:space="preserve"> </w:t>
      </w:r>
      <w:r w:rsidR="00B8543B">
        <w:rPr>
          <w:sz w:val="22"/>
          <w:szCs w:val="22"/>
        </w:rPr>
        <w:t>512</w:t>
      </w:r>
      <w:r w:rsidRPr="005D261A">
        <w:rPr>
          <w:sz w:val="22"/>
          <w:szCs w:val="22"/>
        </w:rPr>
        <w:t xml:space="preserve">с.  </w:t>
      </w:r>
    </w:p>
    <w:p w14:paraId="32FDA0FF" w14:textId="77777777" w:rsidR="00143C9B" w:rsidRPr="0088778A" w:rsidRDefault="00143C9B" w:rsidP="00B56377"/>
    <w:sectPr w:rsidR="00143C9B" w:rsidRPr="0088778A" w:rsidSect="007C7F5D">
      <w:footerReference w:type="even" r:id="rId8"/>
      <w:footerReference w:type="default" r:id="rId9"/>
      <w:pgSz w:w="7938" w:h="11340" w:code="9"/>
      <w:pgMar w:top="1021" w:right="1134" w:bottom="1134" w:left="96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B24B6" w14:textId="77777777" w:rsidR="00500E60" w:rsidRDefault="00500E60">
      <w:r>
        <w:separator/>
      </w:r>
    </w:p>
  </w:endnote>
  <w:endnote w:type="continuationSeparator" w:id="0">
    <w:p w14:paraId="415D12C8" w14:textId="77777777" w:rsidR="00500E60" w:rsidRDefault="005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867E8" w14:textId="77777777" w:rsidR="00D06707" w:rsidRDefault="00D0670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66F124" w14:textId="77777777" w:rsidR="00D06707" w:rsidRDefault="00D067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33C34" w14:textId="77777777" w:rsidR="00D06707" w:rsidRDefault="00D06707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sz w:val="16"/>
      </w:rPr>
      <w:fldChar w:fldCharType="begin"/>
    </w:r>
    <w:r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88778A">
      <w:rPr>
        <w:rStyle w:val="a9"/>
        <w:noProof/>
        <w:sz w:val="16"/>
      </w:rPr>
      <w:t>4</w:t>
    </w:r>
    <w:r>
      <w:rPr>
        <w:rStyle w:val="a9"/>
        <w:sz w:val="16"/>
      </w:rPr>
      <w:fldChar w:fldCharType="end"/>
    </w:r>
  </w:p>
  <w:p w14:paraId="10796053" w14:textId="77777777" w:rsidR="00D06707" w:rsidRDefault="00D067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CE725" w14:textId="77777777" w:rsidR="00500E60" w:rsidRDefault="00500E60">
      <w:r>
        <w:separator/>
      </w:r>
    </w:p>
  </w:footnote>
  <w:footnote w:type="continuationSeparator" w:id="0">
    <w:p w14:paraId="4B646FA7" w14:textId="77777777" w:rsidR="00500E60" w:rsidRDefault="005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54D7C"/>
    <w:multiLevelType w:val="hybridMultilevel"/>
    <w:tmpl w:val="BE8C8EE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669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3F5865"/>
    <w:multiLevelType w:val="singleLevel"/>
    <w:tmpl w:val="B428145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22BF2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3E5087"/>
    <w:multiLevelType w:val="hybridMultilevel"/>
    <w:tmpl w:val="03005182"/>
    <w:lvl w:ilvl="0" w:tplc="6A64EB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A3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4D1166"/>
    <w:multiLevelType w:val="hybridMultilevel"/>
    <w:tmpl w:val="5866A20E"/>
    <w:lvl w:ilvl="0" w:tplc="A79A71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25DC7"/>
    <w:multiLevelType w:val="hybridMultilevel"/>
    <w:tmpl w:val="CC9283F2"/>
    <w:lvl w:ilvl="0" w:tplc="0D20EED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0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E04AE4"/>
    <w:multiLevelType w:val="hybridMultilevel"/>
    <w:tmpl w:val="5D7E328E"/>
    <w:lvl w:ilvl="0" w:tplc="2834D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07400"/>
    <w:multiLevelType w:val="hybridMultilevel"/>
    <w:tmpl w:val="0DCCC1BC"/>
    <w:lvl w:ilvl="0" w:tplc="EEF6D21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433FA"/>
    <w:multiLevelType w:val="hybridMultilevel"/>
    <w:tmpl w:val="729C66C4"/>
    <w:lvl w:ilvl="0" w:tplc="3C4CA19C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794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7BF2A6D"/>
    <w:multiLevelType w:val="hybridMultilevel"/>
    <w:tmpl w:val="83967230"/>
    <w:lvl w:ilvl="0" w:tplc="FEE2E78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167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5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AA"/>
    <w:rsid w:val="000158AB"/>
    <w:rsid w:val="000275E0"/>
    <w:rsid w:val="00076609"/>
    <w:rsid w:val="000863B8"/>
    <w:rsid w:val="00095267"/>
    <w:rsid w:val="000A516E"/>
    <w:rsid w:val="000A5F45"/>
    <w:rsid w:val="000D04F5"/>
    <w:rsid w:val="000D3A37"/>
    <w:rsid w:val="000D4FE4"/>
    <w:rsid w:val="00113728"/>
    <w:rsid w:val="00143C9B"/>
    <w:rsid w:val="00153099"/>
    <w:rsid w:val="0015384D"/>
    <w:rsid w:val="001540B4"/>
    <w:rsid w:val="001864A1"/>
    <w:rsid w:val="001D28EC"/>
    <w:rsid w:val="001F339B"/>
    <w:rsid w:val="001F5B35"/>
    <w:rsid w:val="002153AA"/>
    <w:rsid w:val="00252572"/>
    <w:rsid w:val="002578AD"/>
    <w:rsid w:val="00257ACF"/>
    <w:rsid w:val="00262368"/>
    <w:rsid w:val="00263C6F"/>
    <w:rsid w:val="00277E26"/>
    <w:rsid w:val="00295CFB"/>
    <w:rsid w:val="002B45D5"/>
    <w:rsid w:val="002E528E"/>
    <w:rsid w:val="002F3A1E"/>
    <w:rsid w:val="00306762"/>
    <w:rsid w:val="003264E1"/>
    <w:rsid w:val="00333E18"/>
    <w:rsid w:val="00380DEF"/>
    <w:rsid w:val="00395B2B"/>
    <w:rsid w:val="003B40F5"/>
    <w:rsid w:val="003C539B"/>
    <w:rsid w:val="003D7CD4"/>
    <w:rsid w:val="003E0261"/>
    <w:rsid w:val="003E47AA"/>
    <w:rsid w:val="003E49B2"/>
    <w:rsid w:val="003E7362"/>
    <w:rsid w:val="00450C54"/>
    <w:rsid w:val="004A704B"/>
    <w:rsid w:val="004B6C81"/>
    <w:rsid w:val="004B721C"/>
    <w:rsid w:val="004D33BD"/>
    <w:rsid w:val="004D5D79"/>
    <w:rsid w:val="004F26B3"/>
    <w:rsid w:val="00500E60"/>
    <w:rsid w:val="00503FCC"/>
    <w:rsid w:val="0051577B"/>
    <w:rsid w:val="00526D23"/>
    <w:rsid w:val="00540B09"/>
    <w:rsid w:val="005431CA"/>
    <w:rsid w:val="005770AC"/>
    <w:rsid w:val="005A6EEC"/>
    <w:rsid w:val="005D1B4D"/>
    <w:rsid w:val="005D261A"/>
    <w:rsid w:val="0063279C"/>
    <w:rsid w:val="00640C74"/>
    <w:rsid w:val="00644B39"/>
    <w:rsid w:val="006530D6"/>
    <w:rsid w:val="00665144"/>
    <w:rsid w:val="006C027F"/>
    <w:rsid w:val="0073446A"/>
    <w:rsid w:val="00765116"/>
    <w:rsid w:val="00772653"/>
    <w:rsid w:val="00781BC0"/>
    <w:rsid w:val="00797599"/>
    <w:rsid w:val="007C7F5D"/>
    <w:rsid w:val="007F0C6C"/>
    <w:rsid w:val="008110B2"/>
    <w:rsid w:val="00823832"/>
    <w:rsid w:val="00841110"/>
    <w:rsid w:val="00855FE2"/>
    <w:rsid w:val="00857EC8"/>
    <w:rsid w:val="0086199B"/>
    <w:rsid w:val="00875711"/>
    <w:rsid w:val="0087665F"/>
    <w:rsid w:val="0088778A"/>
    <w:rsid w:val="008966B8"/>
    <w:rsid w:val="008B4432"/>
    <w:rsid w:val="008C1BA3"/>
    <w:rsid w:val="00922950"/>
    <w:rsid w:val="00976726"/>
    <w:rsid w:val="00993A27"/>
    <w:rsid w:val="009C436D"/>
    <w:rsid w:val="009D2B6A"/>
    <w:rsid w:val="009E62B4"/>
    <w:rsid w:val="009E7B92"/>
    <w:rsid w:val="00A30B0E"/>
    <w:rsid w:val="00A31DD9"/>
    <w:rsid w:val="00A35A62"/>
    <w:rsid w:val="00A42BF4"/>
    <w:rsid w:val="00A560BB"/>
    <w:rsid w:val="00A76F60"/>
    <w:rsid w:val="00A82DB1"/>
    <w:rsid w:val="00A926DE"/>
    <w:rsid w:val="00A947FB"/>
    <w:rsid w:val="00AA0943"/>
    <w:rsid w:val="00AB6B00"/>
    <w:rsid w:val="00AC07D4"/>
    <w:rsid w:val="00B06FB4"/>
    <w:rsid w:val="00B412F7"/>
    <w:rsid w:val="00B56377"/>
    <w:rsid w:val="00B8543B"/>
    <w:rsid w:val="00BA095C"/>
    <w:rsid w:val="00BA6A84"/>
    <w:rsid w:val="00C72A1C"/>
    <w:rsid w:val="00CB4885"/>
    <w:rsid w:val="00CE0693"/>
    <w:rsid w:val="00CE20B4"/>
    <w:rsid w:val="00D025FD"/>
    <w:rsid w:val="00D06707"/>
    <w:rsid w:val="00D21BE1"/>
    <w:rsid w:val="00D405D0"/>
    <w:rsid w:val="00D709A6"/>
    <w:rsid w:val="00D906F3"/>
    <w:rsid w:val="00DA7C77"/>
    <w:rsid w:val="00DE47AE"/>
    <w:rsid w:val="00E0566E"/>
    <w:rsid w:val="00E2737E"/>
    <w:rsid w:val="00E470C7"/>
    <w:rsid w:val="00E67DB1"/>
    <w:rsid w:val="00E71A31"/>
    <w:rsid w:val="00E9076D"/>
    <w:rsid w:val="00E94A0E"/>
    <w:rsid w:val="00E96EF6"/>
    <w:rsid w:val="00EC5C30"/>
    <w:rsid w:val="00F17F0A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C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pPr>
      <w:tabs>
        <w:tab w:val="right" w:pos="5812"/>
      </w:tabs>
      <w:spacing w:before="100" w:after="100"/>
      <w:ind w:firstLine="567"/>
      <w:jc w:val="both"/>
    </w:pPr>
    <w:rPr>
      <w:b/>
      <w:sz w:val="22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ody Text Indent"/>
    <w:basedOn w:val="a"/>
    <w:pPr>
      <w:ind w:left="426" w:hanging="142"/>
      <w:jc w:val="both"/>
    </w:pPr>
    <w:rPr>
      <w:sz w:val="24"/>
    </w:rPr>
  </w:style>
  <w:style w:type="paragraph" w:customStyle="1" w:styleId="Normal1">
    <w:name w:val="Normal1"/>
    <w:rPr>
      <w:snapToGrid w:val="0"/>
      <w:lang w:val="ru-RU" w:eastAsia="ru-RU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Plain Text"/>
    <w:basedOn w:val="a"/>
    <w:rPr>
      <w:rFonts w:ascii="Courier New" w:hAnsi="Courier New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table" w:styleId="ab">
    <w:name w:val="Table Professional"/>
    <w:basedOn w:val="a1"/>
    <w:rsid w:val="001F339B"/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List Paragraph"/>
    <w:basedOn w:val="a"/>
    <w:uiPriority w:val="34"/>
    <w:qFormat/>
    <w:rsid w:val="001F339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pPr>
      <w:tabs>
        <w:tab w:val="right" w:pos="5812"/>
      </w:tabs>
      <w:spacing w:before="100" w:after="100"/>
      <w:ind w:firstLine="567"/>
      <w:jc w:val="both"/>
    </w:pPr>
    <w:rPr>
      <w:b/>
      <w:sz w:val="22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ody Text Indent"/>
    <w:basedOn w:val="a"/>
    <w:pPr>
      <w:ind w:left="426" w:hanging="142"/>
      <w:jc w:val="both"/>
    </w:pPr>
    <w:rPr>
      <w:sz w:val="24"/>
    </w:rPr>
  </w:style>
  <w:style w:type="paragraph" w:customStyle="1" w:styleId="Normal1">
    <w:name w:val="Normal1"/>
    <w:rPr>
      <w:snapToGrid w:val="0"/>
      <w:lang w:val="ru-RU" w:eastAsia="ru-RU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Plain Text"/>
    <w:basedOn w:val="a"/>
    <w:rPr>
      <w:rFonts w:ascii="Courier New" w:hAnsi="Courier New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table" w:styleId="ab">
    <w:name w:val="Table Professional"/>
    <w:basedOn w:val="a1"/>
    <w:rsid w:val="001F339B"/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List Paragraph"/>
    <w:basedOn w:val="a"/>
    <w:uiPriority w:val="34"/>
    <w:qFormat/>
    <w:rsid w:val="001F339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Татьяна Альбертовна</dc:creator>
  <cp:lastModifiedBy>Пользователь Windows</cp:lastModifiedBy>
  <cp:revision>2</cp:revision>
  <cp:lastPrinted>2009-05-25T12:28:00Z</cp:lastPrinted>
  <dcterms:created xsi:type="dcterms:W3CDTF">2016-04-20T14:22:00Z</dcterms:created>
  <dcterms:modified xsi:type="dcterms:W3CDTF">2016-04-20T14:22:00Z</dcterms:modified>
</cp:coreProperties>
</file>